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jc w:val="right"/>
        <w:rPr>
          <w:rFonts w:ascii="宋体" w:hAnsi="宋体"/>
          <w:color w:val="000000"/>
          <w:sz w:val="36"/>
          <w:highlight w:val="none"/>
        </w:rPr>
      </w:pPr>
      <w:r/>
      <w:bookmarkStart w:id="0" w:name="_Toc55204177"/>
      <w:r/>
      <w:bookmarkStart w:id="1" w:name="_Toc55204181"/>
      <w:r/>
      <w:bookmarkStart w:id="2" w:name="_Toc55204179"/>
      <w:r/>
      <w:bookmarkStart w:id="3" w:name="_Toc55204178"/>
      <w:r>
        <w:rPr>
          <w:rFonts w:ascii="宋体" w:hAnsi="宋体"/>
          <w:color w:val="000000"/>
          <w:sz w:val="36"/>
          <w:highlight w:val="none"/>
        </w:rPr>
      </w:r>
      <w:r/>
    </w:p>
    <w:p>
      <w:pPr>
        <w:pStyle w:val="976"/>
        <w:jc w:val="right"/>
        <w:rPr>
          <w:rFonts w:ascii="宋体" w:hAnsi="宋体"/>
          <w:color w:val="000000"/>
          <w:sz w:val="36"/>
          <w:highlight w:val="none"/>
          <w:lang w:val="en-US" w:eastAsia="zh-CN"/>
        </w:rPr>
      </w:pPr>
      <w:r>
        <w:rPr>
          <w:rFonts w:hint="eastAsia" w:ascii="宋体" w:hAnsi="宋体"/>
          <w:color w:val="000000"/>
          <w:sz w:val="36"/>
          <w:highlight w:val="none"/>
        </w:rPr>
        <w:t xml:space="preserve">编号：</w:t>
      </w:r>
      <w:r>
        <w:rPr>
          <w:rFonts w:hint="eastAsia" w:ascii="宋体" w:hAnsi="宋体"/>
          <w:color w:val="000000"/>
          <w:sz w:val="36"/>
          <w:highlight w:val="none"/>
          <w:lang w:eastAsia="zh-CN"/>
        </w:rPr>
        <w:t xml:space="preserve">JSZC-321000-SDTZ-G2025-</w:t>
      </w:r>
      <w:r>
        <w:rPr>
          <w:rFonts w:hint="eastAsia" w:ascii="宋体" w:hAnsi="宋体"/>
          <w:color w:val="000000"/>
          <w:sz w:val="36"/>
          <w:highlight w:val="none"/>
          <w:lang w:val="en-US" w:eastAsia="zh-CN"/>
        </w:rPr>
        <w:t xml:space="preserve">0013</w:t>
      </w:r>
      <w:r>
        <w:rPr>
          <w:rFonts w:ascii="宋体" w:hAnsi="宋体"/>
          <w:color w:val="000000"/>
          <w:sz w:val="36"/>
          <w:highlight w:val="none"/>
          <w:lang w:val="en-US" w:eastAsia="zh-CN"/>
        </w:rPr>
      </w:r>
      <w:r/>
    </w:p>
    <w:p>
      <w:pPr>
        <w:pStyle w:val="976"/>
        <w:jc w:val="right"/>
        <w:rPr>
          <w:rFonts w:hint="eastAsia" w:ascii="宋体" w:hAnsi="宋体"/>
          <w:color w:val="000000"/>
          <w:sz w:val="36"/>
          <w:highlight w:val="none"/>
          <w:lang w:eastAsia="zh-CN"/>
        </w:rPr>
      </w:pPr>
      <w:r>
        <w:rPr>
          <w:rFonts w:hint="eastAsia" w:ascii="宋体" w:hAnsi="宋体"/>
          <w:color w:val="000000"/>
          <w:sz w:val="36"/>
          <w:highlight w:val="none"/>
          <w:lang w:eastAsia="zh-CN"/>
        </w:rPr>
      </w:r>
      <w:r/>
    </w:p>
    <w:p>
      <w:pPr>
        <w:pStyle w:val="976"/>
        <w:jc w:val="center"/>
        <w:rPr>
          <w:rFonts w:hint="eastAsia" w:ascii="宋体" w:hAnsi="宋体"/>
          <w:color w:val="000000"/>
          <w:sz w:val="36"/>
          <w:highlight w:val="none"/>
        </w:rPr>
      </w:pPr>
      <w:r>
        <w:rPr>
          <w:rFonts w:hint="eastAsia" w:ascii="宋体" w:hAnsi="宋体"/>
          <w:color w:val="000000"/>
          <w:sz w:val="36"/>
          <w:highlight w:val="none"/>
          <w:lang w:eastAsia="zh-CN"/>
        </w:rPr>
        <w:t xml:space="preserve">扬州市江泽民故居安保服务</w:t>
      </w:r>
      <w:r>
        <w:rPr>
          <w:rFonts w:hint="eastAsia" w:ascii="宋体" w:hAnsi="宋体"/>
          <w:color w:val="000000"/>
          <w:sz w:val="36"/>
          <w:highlight w:val="none"/>
        </w:rPr>
        <w:t xml:space="preserve">公开招标文件</w:t>
      </w:r>
      <w:r>
        <w:rPr>
          <w:rFonts w:hint="eastAsia" w:ascii="宋体" w:hAnsi="宋体"/>
          <w:color w:val="000000"/>
          <w:sz w:val="36"/>
          <w:highlight w:val="none"/>
        </w:rPr>
      </w:r>
      <w:r/>
    </w:p>
    <w:p>
      <w:pPr>
        <w:pStyle w:val="976"/>
        <w:jc w:val="center"/>
        <w:rPr>
          <w:rFonts w:hint="eastAsia" w:ascii="宋体" w:hAnsi="宋体"/>
          <w:color w:val="000000"/>
          <w:sz w:val="36"/>
          <w:highlight w:val="none"/>
        </w:rPr>
      </w:pPr>
      <w:r>
        <w:rPr>
          <w:rFonts w:hint="eastAsia" w:ascii="宋体" w:hAnsi="宋体"/>
          <w:color w:val="000000"/>
          <w:sz w:val="36"/>
          <w:highlight w:val="none"/>
        </w:rPr>
      </w:r>
      <w:r/>
    </w:p>
    <w:p>
      <w:pPr>
        <w:pStyle w:val="976"/>
        <w:jc w:val="center"/>
        <w:rPr>
          <w:rFonts w:hint="eastAsia" w:ascii="宋体" w:hAnsi="宋体"/>
          <w:color w:val="000000"/>
          <w:sz w:val="36"/>
          <w:highlight w:val="none"/>
        </w:rPr>
      </w:pPr>
      <w:r>
        <w:rPr>
          <w:rFonts w:hint="eastAsia" w:ascii="宋体" w:hAnsi="宋体" w:cs="宋体"/>
          <w:color w:val="000000"/>
          <w:sz w:val="36"/>
          <w:highlight w:val="none"/>
        </w:rPr>
        <mc:AlternateContent>
          <mc:Choice Requires="wpg">
            <w:drawing>
              <wp:inline xmlns:wp="http://schemas.openxmlformats.org/drawingml/2006/wordprocessingDrawing" distT="0" distB="0" distL="0" distR="0">
                <wp:extent cx="5096421" cy="380876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096421" cy="38087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1.3pt;height:299.9pt;mso-wrap-distance-left:0.0pt;mso-wrap-distance-top:0.0pt;mso-wrap-distance-right:0.0pt;mso-wrap-distance-bottom:0.0pt;" stroked="f">
                <v:path textboxrect="0,0,0,0"/>
                <v:imagedata r:id="rId16" o:title=""/>
              </v:shape>
            </w:pict>
          </mc:Fallback>
        </mc:AlternateContent>
      </w:r>
      <w:r>
        <w:rPr>
          <w:rFonts w:hint="eastAsia" w:ascii="宋体" w:hAnsi="宋体"/>
          <w:color w:val="000000"/>
          <w:sz w:val="36"/>
          <w:highlight w:val="none"/>
        </w:rPr>
      </w:r>
      <w:r/>
    </w:p>
    <w:p>
      <w:pPr>
        <w:pStyle w:val="976"/>
        <w:jc w:val="center"/>
        <w:rPr>
          <w:rFonts w:hint="eastAsia" w:ascii="宋体" w:hAnsi="宋体"/>
          <w:color w:val="000000"/>
          <w:sz w:val="36"/>
          <w:highlight w:val="none"/>
        </w:rPr>
      </w:pPr>
      <w:r>
        <w:rPr>
          <w:rFonts w:hint="eastAsia" w:ascii="宋体" w:hAnsi="宋体"/>
          <w:color w:val="000000"/>
          <w:sz w:val="36"/>
          <w:highlight w:val="none"/>
        </w:rPr>
      </w:r>
      <w:r/>
    </w:p>
    <w:p>
      <w:pPr>
        <w:pStyle w:val="976"/>
        <w:jc w:val="center"/>
        <w:rPr>
          <w:rFonts w:hint="eastAsia" w:ascii="宋体" w:hAnsi="宋体"/>
          <w:color w:val="000000"/>
          <w:sz w:val="36"/>
          <w:highlight w:val="none"/>
        </w:rPr>
      </w:pPr>
      <w:r>
        <w:rPr>
          <w:rFonts w:hint="eastAsia" w:ascii="宋体" w:hAnsi="宋体"/>
          <w:color w:val="000000"/>
          <w:sz w:val="36"/>
          <w:highlight w:val="none"/>
        </w:rPr>
      </w:r>
      <w:r/>
    </w:p>
    <w:p>
      <w:pPr>
        <w:pStyle w:val="976"/>
        <w:ind w:firstLine="0"/>
        <w:jc w:val="left"/>
        <w:keepLines w:val="0"/>
        <w:keepNext w:val="0"/>
        <w:pageBreakBefore w:val="0"/>
        <w:widowControl w:val="off"/>
        <w:rPr>
          <w:rFonts w:hint="eastAsia" w:ascii="黑体" w:hAnsi="黑体" w:eastAsia="黑体"/>
          <w:color w:val="000000"/>
          <w:sz w:val="28"/>
          <w:szCs w:val="28"/>
          <w:highlight w:val="none"/>
          <w:u w:val="single"/>
        </w:rPr>
      </w:pPr>
      <w:r>
        <w:rPr>
          <w:rFonts w:hint="eastAsia" w:ascii="宋体" w:hAnsi="宋体"/>
          <w:b/>
          <w:bCs/>
          <w:color w:val="000000"/>
          <w:sz w:val="32"/>
          <w:szCs w:val="32"/>
          <w:highlight w:val="none"/>
        </w:rPr>
        <w:t xml:space="preserve">采</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 购</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 人：</w:t>
      </w:r>
      <w:r>
        <w:rPr>
          <w:rFonts w:hint="eastAsia" w:ascii="宋体" w:hAnsi="宋体"/>
          <w:b/>
          <w:bCs/>
          <w:color w:val="000000"/>
          <w:sz w:val="32"/>
          <w:szCs w:val="32"/>
          <w:highlight w:val="none"/>
          <w:lang w:eastAsia="zh-CN"/>
        </w:rPr>
        <w:t xml:space="preserve">江泽民同志故居管理局</w:t>
      </w:r>
      <w:r>
        <w:rPr>
          <w:rFonts w:hint="eastAsia" w:ascii="黑体" w:hAnsi="黑体" w:eastAsia="黑体"/>
          <w:color w:val="000000"/>
          <w:sz w:val="28"/>
          <w:szCs w:val="28"/>
          <w:highlight w:val="none"/>
          <w:u w:val="single"/>
        </w:rPr>
      </w:r>
      <w:r/>
    </w:p>
    <w:p>
      <w:pPr>
        <w:pStyle w:val="976"/>
        <w:ind w:firstLine="0"/>
        <w:jc w:val="left"/>
        <w:keepLines w:val="0"/>
        <w:keepNext w:val="0"/>
        <w:pageBreakBefore w:val="0"/>
        <w:widowControl w:val="off"/>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采购代理机构：江苏时代投资咨询有限公司</w:t>
      </w:r>
      <w:r>
        <w:rPr>
          <w:rFonts w:hint="eastAsia" w:ascii="宋体" w:hAnsi="宋体"/>
          <w:b/>
          <w:bCs/>
          <w:color w:val="000000"/>
          <w:sz w:val="32"/>
          <w:szCs w:val="32"/>
          <w:highlight w:val="none"/>
        </w:rPr>
      </w:r>
      <w:r/>
    </w:p>
    <w:p>
      <w:pPr>
        <w:pStyle w:val="976"/>
        <w:ind w:firstLine="0"/>
        <w:jc w:val="left"/>
        <w:keepLines w:val="0"/>
        <w:keepNext w:val="0"/>
        <w:pageBreakBefore w:val="0"/>
        <w:widowControl w:val="off"/>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发</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放</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日</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期：</w:t>
      </w:r>
      <w:r>
        <w:rPr>
          <w:rFonts w:hint="eastAsia" w:ascii="宋体" w:hAnsi="宋体"/>
          <w:b/>
          <w:bCs/>
          <w:color w:val="000000"/>
          <w:sz w:val="32"/>
          <w:szCs w:val="32"/>
          <w:highlight w:val="none"/>
          <w:lang w:eastAsia="zh-CN"/>
        </w:rPr>
        <w:t xml:space="preserve">202</w:t>
      </w:r>
      <w:r>
        <w:rPr>
          <w:rFonts w:hint="eastAsia" w:ascii="宋体" w:hAnsi="宋体"/>
          <w:b/>
          <w:bCs/>
          <w:color w:val="000000"/>
          <w:sz w:val="32"/>
          <w:szCs w:val="32"/>
          <w:highlight w:val="none"/>
          <w:lang w:val="en-US" w:eastAsia="zh-CN"/>
        </w:rPr>
        <w:t xml:space="preserve">5</w:t>
      </w:r>
      <w:r>
        <w:rPr>
          <w:rFonts w:hint="eastAsia" w:ascii="宋体" w:hAnsi="宋体"/>
          <w:b/>
          <w:bCs/>
          <w:color w:val="000000"/>
          <w:sz w:val="32"/>
          <w:szCs w:val="32"/>
          <w:highlight w:val="none"/>
          <w:lang w:eastAsia="zh-CN"/>
        </w:rPr>
        <w:t xml:space="preserve">年</w:t>
      </w:r>
      <w:r>
        <w:rPr>
          <w:rFonts w:hint="eastAsia" w:ascii="宋体" w:hAnsi="宋体"/>
          <w:b/>
          <w:bCs/>
          <w:color w:val="000000"/>
          <w:sz w:val="32"/>
          <w:szCs w:val="32"/>
          <w:highlight w:val="none"/>
          <w:lang w:val="en-US" w:eastAsia="zh-CN"/>
        </w:rPr>
        <w:t xml:space="preserve">10</w:t>
      </w:r>
      <w:r>
        <w:rPr>
          <w:rFonts w:hint="eastAsia" w:ascii="宋体" w:hAnsi="宋体"/>
          <w:b/>
          <w:bCs/>
          <w:color w:val="000000"/>
          <w:sz w:val="32"/>
          <w:szCs w:val="32"/>
          <w:highlight w:val="none"/>
          <w:lang w:eastAsia="zh-CN"/>
        </w:rPr>
        <w:t xml:space="preserve">月</w:t>
      </w:r>
      <w:r>
        <w:rPr>
          <w:rFonts w:hint="eastAsia" w:ascii="宋体" w:hAnsi="宋体"/>
          <w:b/>
          <w:bCs/>
          <w:color w:val="000000"/>
          <w:sz w:val="32"/>
          <w:szCs w:val="32"/>
          <w:highlight w:val="none"/>
          <w:lang w:val="en-US" w:eastAsia="zh-CN"/>
        </w:rPr>
        <w:t xml:space="preserve">13</w:t>
      </w:r>
      <w:r>
        <w:rPr>
          <w:rFonts w:hint="eastAsia" w:ascii="宋体" w:hAnsi="宋体"/>
          <w:b/>
          <w:bCs/>
          <w:color w:val="000000"/>
          <w:sz w:val="32"/>
          <w:szCs w:val="32"/>
          <w:highlight w:val="none"/>
          <w:lang w:eastAsia="zh-CN"/>
        </w:rPr>
        <w:t xml:space="preserve">日</w:t>
      </w:r>
      <w:r>
        <w:rPr>
          <w:rFonts w:hint="eastAsia" w:ascii="宋体" w:hAnsi="宋体" w:eastAsia="宋体"/>
          <w:b/>
          <w:bCs/>
          <w:color w:val="000000"/>
          <w:sz w:val="32"/>
          <w:szCs w:val="32"/>
          <w:highlight w:val="none"/>
          <w:lang w:eastAsia="zh-CN"/>
        </w:rPr>
      </w:r>
      <w:r/>
    </w:p>
    <w:p>
      <w:pPr>
        <w:pStyle w:val="976"/>
        <w:rPr>
          <w:color w:val="000000"/>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pStyle w:val="976"/>
        <w:rPr>
          <w:color w:val="000000"/>
          <w:highlight w:val="none"/>
        </w:rPr>
      </w:pPr>
      <w:r>
        <w:rPr>
          <w:color w:val="000000"/>
          <w:highlight w:val="none"/>
        </w:rPr>
      </w:r>
      <w:r/>
    </w:p>
    <w:p>
      <w:pPr>
        <w:pStyle w:val="976"/>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目</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录</w:t>
      </w:r>
      <w:r>
        <w:rPr>
          <w:rFonts w:hint="eastAsia" w:ascii="宋体" w:hAnsi="宋体" w:eastAsia="宋体" w:cs="宋体"/>
          <w:color w:val="000000"/>
          <w:sz w:val="24"/>
          <w:szCs w:val="24"/>
          <w:highlight w:val="none"/>
        </w:rPr>
      </w:r>
      <w:r/>
    </w:p>
    <w:p>
      <w:pPr>
        <w:pStyle w:val="1000"/>
        <w:keepLines w:val="0"/>
        <w:keepNext w:val="0"/>
        <w:pageBreakBefore w:val="0"/>
        <w:spacing w:before="157" w:after="157"/>
        <w:widowControl w:val="off"/>
        <w:tabs>
          <w:tab w:val="right" w:pos="830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TOC \o "1-1" \h \u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_Toc20897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bCs/>
          <w:color w:val="000000"/>
          <w:sz w:val="21"/>
          <w:szCs w:val="21"/>
          <w:highlight w:val="none"/>
        </w:rPr>
        <w:t xml:space="preserve">第一章 招标公告</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_Toc20897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1000"/>
        <w:keepLines w:val="0"/>
        <w:keepNext w:val="0"/>
        <w:pageBreakBefore w:val="0"/>
        <w:spacing w:before="157" w:after="157"/>
        <w:widowControl w:val="off"/>
        <w:tabs>
          <w:tab w:val="right" w:pos="830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_Toc28806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bCs/>
          <w:color w:val="000000"/>
          <w:sz w:val="21"/>
          <w:szCs w:val="21"/>
          <w:highlight w:val="none"/>
        </w:rPr>
        <w:t xml:space="preserve">第二章 投标人须知</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_Toc28806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1000"/>
        <w:keepLines w:val="0"/>
        <w:keepNext w:val="0"/>
        <w:pageBreakBefore w:val="0"/>
        <w:spacing w:before="157" w:after="157"/>
        <w:widowControl w:val="off"/>
        <w:tabs>
          <w:tab w:val="right" w:pos="830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_Toc26311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bCs/>
          <w:color w:val="000000"/>
          <w:sz w:val="21"/>
          <w:szCs w:val="21"/>
          <w:highlight w:val="none"/>
        </w:rPr>
        <w:t xml:space="preserve">第三章 合同条款及格式</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_Toc26311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1000"/>
        <w:keepLines w:val="0"/>
        <w:keepNext w:val="0"/>
        <w:pageBreakBefore w:val="0"/>
        <w:spacing w:before="157" w:after="157"/>
        <w:widowControl w:val="off"/>
        <w:tabs>
          <w:tab w:val="right" w:pos="830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_Toc3876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bCs/>
          <w:color w:val="000000"/>
          <w:sz w:val="21"/>
          <w:szCs w:val="21"/>
          <w:highlight w:val="none"/>
        </w:rPr>
        <w:t xml:space="preserve">第四章 项目需求</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_Toc3876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1000"/>
        <w:keepLines w:val="0"/>
        <w:keepNext w:val="0"/>
        <w:pageBreakBefore w:val="0"/>
        <w:spacing w:before="157" w:after="157"/>
        <w:widowControl w:val="off"/>
        <w:tabs>
          <w:tab w:val="right" w:pos="830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_Toc10463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bCs/>
          <w:color w:val="000000"/>
          <w:sz w:val="21"/>
          <w:szCs w:val="21"/>
          <w:highlight w:val="none"/>
        </w:rPr>
        <w:t xml:space="preserve">第五章 评标方法及评标标准</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_Toc10463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1000"/>
        <w:keepLines w:val="0"/>
        <w:keepNext w:val="0"/>
        <w:pageBreakBefore w:val="0"/>
        <w:spacing w:before="157" w:after="157"/>
        <w:widowControl w:val="off"/>
        <w:tabs>
          <w:tab w:val="right" w:pos="8306"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_Toc18087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bCs/>
          <w:color w:val="000000"/>
          <w:sz w:val="21"/>
          <w:szCs w:val="21"/>
          <w:highlight w:val="none"/>
        </w:rPr>
        <w:t xml:space="preserve">第六章 投标文件格式</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_Toc18087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976"/>
        <w:jc w:val="center"/>
        <w:keepLines w:val="0"/>
        <w:keepNext w:val="0"/>
        <w:pageBreakBefore w:val="0"/>
        <w:spacing w:before="157" w:after="157" w:line="360" w:lineRule="auto"/>
        <w:widowControl w:val="off"/>
        <w:rPr>
          <w:rFonts w:ascii="宋体" w:hAnsi="宋体"/>
          <w:color w:val="000000"/>
          <w:highlight w:val="none"/>
        </w:rPr>
        <w:outlineLvl w:val="9"/>
      </w:pPr>
      <w:r>
        <w:rPr>
          <w:rFonts w:hint="eastAsia" w:ascii="宋体" w:hAnsi="宋体" w:eastAsia="宋体" w:cs="宋体"/>
          <w:color w:val="000000"/>
          <w:sz w:val="21"/>
          <w:szCs w:val="21"/>
          <w:highlight w:val="none"/>
        </w:rPr>
        <w:fldChar w:fldCharType="end"/>
      </w:r>
      <w:r>
        <w:rPr>
          <w:rFonts w:ascii="宋体" w:hAnsi="宋体"/>
          <w:color w:val="000000"/>
          <w:highlight w:val="none"/>
        </w:rPr>
      </w:r>
      <w:r/>
    </w:p>
    <w:p>
      <w:pPr>
        <w:pStyle w:val="976"/>
        <w:jc w:val="center"/>
        <w:rPr>
          <w:rFonts w:ascii="宋体" w:hAnsi="宋体"/>
          <w:color w:val="000000"/>
          <w:highlight w:val="none"/>
        </w:rPr>
        <w:outlineLvl w:val="9"/>
      </w:pPr>
      <w:r>
        <w:rPr>
          <w:rFonts w:ascii="宋体" w:hAnsi="宋体"/>
          <w:color w:val="000000"/>
          <w:highlight w:val="none"/>
        </w:rPr>
      </w:r>
      <w:r/>
    </w:p>
    <w:p>
      <w:pPr>
        <w:pStyle w:val="976"/>
        <w:jc w:val="center"/>
        <w:rPr>
          <w:rFonts w:ascii="宋体" w:hAnsi="宋体"/>
          <w:color w:val="000000"/>
          <w:sz w:val="28"/>
          <w:highlight w:val="none"/>
        </w:rPr>
        <w:outlineLvl w:val="9"/>
      </w:pPr>
      <w:r>
        <w:rPr>
          <w:rFonts w:ascii="宋体" w:hAnsi="宋体"/>
          <w:color w:val="000000"/>
          <w:sz w:val="28"/>
          <w:highlight w:val="none"/>
        </w:rPr>
      </w:r>
      <w:r/>
    </w:p>
    <w:p>
      <w:pPr>
        <w:pStyle w:val="976"/>
        <w:jc w:val="center"/>
        <w:rPr>
          <w:rFonts w:hint="eastAsia" w:ascii="宋体" w:hAnsi="宋体"/>
          <w:b/>
          <w:bCs/>
          <w:color w:val="000000"/>
          <w:sz w:val="44"/>
          <w:szCs w:val="44"/>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hint="eastAsia" w:ascii="宋体" w:hAnsi="宋体"/>
          <w:b/>
          <w:bCs/>
          <w:color w:val="000000"/>
          <w:sz w:val="44"/>
          <w:szCs w:val="44"/>
          <w:highlight w:val="none"/>
        </w:rPr>
      </w:r>
      <w:r/>
    </w:p>
    <w:p>
      <w:pPr>
        <w:pStyle w:val="1029"/>
        <w:jc w:val="center"/>
        <w:keepLines/>
        <w:keepNext/>
        <w:pageBreakBefore w:val="0"/>
        <w:spacing w:before="200" w:after="200" w:line="240" w:lineRule="auto"/>
        <w:widowControl w:val="off"/>
        <w:rPr>
          <w:rFonts w:hint="eastAsia" w:ascii="宋体" w:hAnsi="宋体" w:eastAsia="宋体" w:cs="宋体"/>
          <w:color w:val="000000"/>
          <w:szCs w:val="36"/>
          <w:highlight w:val="none"/>
        </w:rPr>
        <w:outlineLvl w:val="0"/>
      </w:pPr>
      <w:r/>
      <w:bookmarkEnd w:id="0"/>
      <w:r/>
      <w:bookmarkStart w:id="4" w:name="_Toc20897"/>
      <w:r>
        <w:rPr>
          <w:rFonts w:hint="eastAsia" w:ascii="宋体" w:hAnsi="宋体" w:eastAsia="宋体" w:cs="宋体"/>
          <w:color w:val="000000"/>
          <w:szCs w:val="36"/>
          <w:highlight w:val="none"/>
        </w:rPr>
        <w:t xml:space="preserve">第一章 招标公告</w:t>
      </w:r>
      <w:bookmarkEnd w:id="4"/>
      <w:r>
        <w:rPr>
          <w:rFonts w:hint="eastAsia" w:ascii="宋体" w:hAnsi="宋体" w:eastAsia="宋体" w:cs="宋体"/>
          <w:color w:val="000000"/>
          <w:szCs w:val="36"/>
          <w:highlight w:val="none"/>
        </w:rPr>
      </w:r>
      <w:r/>
    </w:p>
    <w:p>
      <w:pPr>
        <w:pStyle w:val="976"/>
        <w:ind w:firstLine="420"/>
        <w:keepLines w:val="0"/>
        <w:keepNext w:val="0"/>
        <w:pageBreakBefore w:val="0"/>
        <w:spacing w:line="360" w:lineRule="auto"/>
        <w:widowControl w:val="off"/>
        <w:tabs>
          <w:tab w:val="left" w:pos="266" w:leader="none"/>
        </w:tabs>
        <w:rPr>
          <w:rFonts w:hint="eastAsia" w:ascii="宋体" w:hAnsi="宋体" w:cs="宋体"/>
          <w:color w:val="000000"/>
          <w:szCs w:val="21"/>
          <w:highlight w:val="none"/>
        </w:rPr>
      </w:pPr>
      <w:r>
        <w:rPr>
          <w:rFonts w:hint="eastAsia" w:ascii="宋体" w:hAnsi="宋体" w:cs="宋体"/>
          <w:color w:val="000000"/>
          <w:highlight w:val="none"/>
        </w:rPr>
        <w:t xml:space="preserve">受</w:t>
      </w:r>
      <w:r>
        <w:rPr>
          <w:rFonts w:hint="eastAsia" w:ascii="宋体" w:hAnsi="宋体" w:cs="宋体"/>
          <w:color w:val="000000"/>
          <w:highlight w:val="none"/>
          <w:lang w:eastAsia="zh-CN"/>
        </w:rPr>
        <w:t xml:space="preserve">江泽民同志故居管理局</w:t>
      </w:r>
      <w:r>
        <w:rPr>
          <w:rFonts w:hint="eastAsia" w:ascii="宋体" w:hAnsi="宋体" w:cs="宋体"/>
          <w:color w:val="000000"/>
          <w:highlight w:val="none"/>
        </w:rPr>
        <w:t xml:space="preserve">的委托，</w:t>
      </w:r>
      <w:r>
        <w:rPr>
          <w:rFonts w:hint="eastAsia" w:ascii="宋体" w:hAnsi="宋体" w:cs="宋体"/>
          <w:color w:val="000000"/>
          <w:highlight w:val="none"/>
          <w:lang w:eastAsia="zh-CN"/>
        </w:rPr>
        <w:t xml:space="preserve">江苏时代投资咨询有限公司</w:t>
      </w:r>
      <w:r>
        <w:rPr>
          <w:rFonts w:hint="eastAsia" w:ascii="宋体" w:hAnsi="宋体" w:cs="宋体"/>
          <w:color w:val="000000"/>
          <w:highlight w:val="none"/>
        </w:rPr>
        <w:t xml:space="preserve">就</w:t>
      </w:r>
      <w:r>
        <w:rPr>
          <w:rFonts w:hint="eastAsia" w:ascii="宋体" w:hAnsi="宋体" w:cs="宋体"/>
          <w:color w:val="000000"/>
          <w:highlight w:val="none"/>
          <w:lang w:eastAsia="zh-CN"/>
        </w:rPr>
        <w:t xml:space="preserve">扬州市江泽民故居安保服务</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JSZC-321000-SDTZ-G2025-</w:t>
      </w:r>
      <w:r>
        <w:rPr>
          <w:rFonts w:hint="eastAsia" w:ascii="宋体" w:hAnsi="宋体" w:cs="宋体"/>
          <w:color w:val="000000"/>
          <w:highlight w:val="none"/>
          <w:lang w:val="en-US" w:eastAsia="zh-CN"/>
        </w:rPr>
        <w:t xml:space="preserve">0013</w:t>
      </w:r>
      <w:r>
        <w:rPr>
          <w:rFonts w:hint="eastAsia" w:ascii="宋体" w:hAnsi="宋体" w:cs="宋体"/>
          <w:color w:val="000000"/>
          <w:highlight w:val="none"/>
        </w:rPr>
        <w:t xml:space="preserve">)项目进行公开招标采购，欢迎符合条件的供应商投标。</w:t>
      </w:r>
      <w:r>
        <w:rPr>
          <w:rFonts w:hint="eastAsia" w:ascii="宋体" w:hAnsi="宋体" w:cs="宋体"/>
          <w:color w:val="000000"/>
          <w:szCs w:val="21"/>
          <w:highlight w:val="none"/>
        </w:rPr>
      </w:r>
      <w:r/>
    </w:p>
    <w:p>
      <w:pPr>
        <w:pStyle w:val="976"/>
        <w:ind w:firstLine="422"/>
        <w:spacing w:line="360" w:lineRule="auto"/>
        <w:rPr>
          <w:rFonts w:hint="eastAsia"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rPr>
          <w:rFonts w:hint="eastAsia" w:ascii="宋体" w:hAnsi="宋体" w:cs="宋体"/>
          <w:color w:val="000000"/>
          <w:highlight w:val="none"/>
        </w:rPr>
      </w:r>
      <w:r/>
    </w:p>
    <w:p>
      <w:pPr>
        <w:pStyle w:val="976"/>
        <w:ind w:firstLine="420"/>
        <w:spacing w:line="360" w:lineRule="auto"/>
        <w:rPr>
          <w:rFonts w:hint="eastAsia"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u w:val="single"/>
          <w:lang w:eastAsia="zh-CN"/>
        </w:rPr>
        <w:t xml:space="preserve">扬州市江泽民故居安保服务</w:t>
      </w:r>
      <w:r>
        <w:rPr>
          <w:rFonts w:hint="eastAsia" w:ascii="宋体" w:hAnsi="宋体" w:cs="宋体"/>
          <w:color w:val="000000"/>
          <w:highlight w:val="none"/>
        </w:rPr>
        <w:t xml:space="preserve">招标项目的潜在投标人可在</w:t>
      </w:r>
      <w:r>
        <w:rPr>
          <w:rFonts w:hint="eastAsia" w:ascii="宋体" w:hAnsi="宋体" w:cs="宋体"/>
          <w:color w:val="000000"/>
          <w:highlight w:val="none"/>
          <w:u w:val="single"/>
        </w:rPr>
        <w:t xml:space="preserve">“扬州市政府采购网”、“江苏省政府采购网”、“</w:t>
      </w:r>
      <w:r>
        <w:rPr>
          <w:rFonts w:hint="eastAsia" w:ascii="宋体" w:hAnsi="宋体" w:cs="宋体"/>
          <w:color w:val="000000"/>
          <w:highlight w:val="none"/>
          <w:u w:val="single"/>
          <w:lang w:val="en-US" w:eastAsia="zh-CN"/>
        </w:rPr>
        <w:t xml:space="preserve">中国政府采购网</w:t>
      </w:r>
      <w:r>
        <w:rPr>
          <w:rFonts w:hint="eastAsia" w:ascii="宋体" w:hAnsi="宋体" w:cs="宋体"/>
          <w:color w:val="000000"/>
          <w:highlight w:val="none"/>
          <w:u w:val="single"/>
        </w:rPr>
        <w:t xml:space="preserve">”自行免费下载</w:t>
      </w:r>
      <w:r>
        <w:rPr>
          <w:rFonts w:hint="eastAsia" w:ascii="宋体" w:hAnsi="宋体" w:cs="宋体"/>
          <w:color w:val="000000"/>
          <w:highlight w:val="none"/>
        </w:rPr>
        <w:t xml:space="preserve">招标文件，并于</w:t>
      </w:r>
      <w:bookmarkStart w:id="5" w:name="XMTBJSR_1"/>
      <w:r>
        <w:rPr>
          <w:rFonts w:hint="eastAsia" w:ascii="宋体" w:hAnsi="宋体" w:cs="宋体"/>
          <w:bCs/>
          <w:color w:val="000000"/>
          <w:highlight w:val="none"/>
          <w:u w:val="single"/>
          <w:lang w:eastAsia="zh-CN"/>
        </w:rPr>
        <w:t xml:space="preserve">2025年</w:t>
      </w:r>
      <w:r>
        <w:rPr>
          <w:rFonts w:hint="eastAsia" w:ascii="宋体" w:hAnsi="宋体" w:cs="宋体"/>
          <w:bCs/>
          <w:color w:val="000000"/>
          <w:highlight w:val="none"/>
          <w:u w:val="single"/>
          <w:lang w:val="en-US" w:eastAsia="zh-CN"/>
        </w:rPr>
        <w:t xml:space="preserve">11</w:t>
      </w:r>
      <w:r>
        <w:rPr>
          <w:rFonts w:ascii="宋体" w:hAnsi="宋体" w:cs="宋体"/>
          <w:bCs/>
          <w:color w:val="000000"/>
          <w:highlight w:val="none"/>
          <w:u w:val="single"/>
        </w:rPr>
        <w:t xml:space="preserve">月</w:t>
      </w:r>
      <w:r>
        <w:rPr>
          <w:rFonts w:hint="eastAsia" w:ascii="宋体" w:hAnsi="宋体" w:cs="宋体"/>
          <w:bCs/>
          <w:color w:val="000000"/>
          <w:highlight w:val="none"/>
          <w:u w:val="single"/>
          <w:lang w:val="en-US" w:eastAsia="zh-CN"/>
        </w:rPr>
        <w:t xml:space="preserve">4</w:t>
      </w:r>
      <w:r>
        <w:rPr>
          <w:rFonts w:ascii="宋体" w:hAnsi="宋体" w:cs="宋体"/>
          <w:bCs/>
          <w:color w:val="000000"/>
          <w:highlight w:val="none"/>
          <w:u w:val="single"/>
        </w:rPr>
        <w:t xml:space="preserve">日9点30分</w:t>
      </w:r>
      <w:bookmarkEnd w:id="5"/>
      <w:r>
        <w:rPr>
          <w:rFonts w:hint="eastAsia" w:ascii="宋体" w:hAnsi="宋体" w:cs="宋体"/>
          <w:bCs/>
          <w:color w:val="000000"/>
          <w:highlight w:val="none"/>
          <w:u w:val="none"/>
        </w:rPr>
        <w:t xml:space="preserve">（</w:t>
      </w:r>
      <w:r>
        <w:rPr>
          <w:rFonts w:hint="eastAsia" w:ascii="宋体" w:hAnsi="宋体" w:cs="宋体"/>
          <w:bCs/>
          <w:color w:val="000000"/>
          <w:highlight w:val="none"/>
        </w:rPr>
        <w:t xml:space="preserve">北京时间）前递交投标文件</w:t>
      </w:r>
      <w:r>
        <w:rPr>
          <w:rFonts w:hint="eastAsia" w:ascii="宋体" w:hAnsi="宋体" w:cs="宋体"/>
          <w:color w:val="000000"/>
          <w:highlight w:val="none"/>
        </w:rPr>
        <w:t xml:space="preserve">。</w:t>
      </w:r>
      <w:r>
        <w:rPr>
          <w:rFonts w:hint="eastAsia" w:ascii="宋体" w:hAnsi="宋体" w:cs="宋体"/>
          <w:color w:val="000000"/>
          <w:highlight w:val="none"/>
        </w:rPr>
      </w:r>
      <w:r/>
    </w:p>
    <w:p>
      <w:pPr>
        <w:pStyle w:val="976"/>
        <w:spacing w:line="360" w:lineRule="auto"/>
        <w:tabs>
          <w:tab w:val="left" w:pos="266" w:leader="none"/>
        </w:tabs>
        <w:rPr>
          <w:rFonts w:hint="eastAsia" w:ascii="宋体" w:hAnsi="宋体" w:cs="宋体"/>
          <w:b/>
          <w:bCs/>
          <w:color w:val="000000"/>
          <w:highlight w:val="none"/>
        </w:rPr>
      </w:pPr>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ascii="宋体" w:hAnsi="宋体" w:cs="宋体"/>
          <w:b/>
          <w:bCs/>
          <w:color w:val="000000"/>
          <w:highlight w:val="none"/>
        </w:rPr>
        <w:t xml:space="preserve">一、项目基本情况</w:t>
      </w:r>
      <w:bookmarkEnd w:id="6"/>
      <w:r/>
      <w:bookmarkEnd w:id="7"/>
      <w:r/>
      <w:bookmarkEnd w:id="8"/>
      <w:r/>
      <w:bookmarkEnd w:id="9"/>
      <w:r/>
      <w:bookmarkEnd w:id="10"/>
      <w:r>
        <w:rPr>
          <w:rFonts w:hint="eastAsia" w:ascii="宋体" w:hAnsi="宋体" w:cs="宋体"/>
          <w:b/>
          <w:bCs/>
          <w:color w:val="000000"/>
          <w:highlight w:val="none"/>
        </w:rPr>
      </w:r>
      <w:r/>
    </w:p>
    <w:p>
      <w:pPr>
        <w:pStyle w:val="976"/>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highlight w:val="none"/>
        </w:rPr>
        <w:t xml:space="preserve">1.项目编号：</w:t>
      </w:r>
      <w:r>
        <w:rPr>
          <w:rFonts w:hint="eastAsia" w:ascii="宋体" w:hAnsi="宋体" w:cs="宋体"/>
          <w:color w:val="000000"/>
          <w:highlight w:val="none"/>
          <w:lang w:eastAsia="zh-CN"/>
        </w:rPr>
        <w:t xml:space="preserve">JSZC-321000-SDTZ-G2025-</w:t>
      </w:r>
      <w:r>
        <w:rPr>
          <w:rFonts w:hint="eastAsia" w:ascii="宋体" w:hAnsi="宋体" w:cs="宋体"/>
          <w:color w:val="000000"/>
          <w:highlight w:val="none"/>
          <w:lang w:val="en-US" w:eastAsia="zh-CN"/>
        </w:rPr>
        <w:t xml:space="preserve">0013</w:t>
      </w:r>
      <w:r>
        <w:rPr>
          <w:rFonts w:ascii="宋体" w:hAnsi="宋体" w:eastAsia="宋体" w:cs="宋体"/>
          <w:color w:val="000000"/>
          <w:szCs w:val="21"/>
          <w:highlight w:val="none"/>
          <w:lang w:val="en-US" w:eastAsia="zh-CN"/>
        </w:rPr>
      </w:r>
      <w:r/>
    </w:p>
    <w:p>
      <w:pPr>
        <w:pStyle w:val="976"/>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2.项目名称：</w:t>
      </w:r>
      <w:r>
        <w:rPr>
          <w:rFonts w:hint="eastAsia" w:ascii="宋体" w:hAnsi="宋体" w:cs="宋体"/>
          <w:color w:val="000000"/>
          <w:highlight w:val="none"/>
          <w:lang w:eastAsia="zh-CN"/>
        </w:rPr>
        <w:t xml:space="preserve">扬州市江泽民故居安保服务</w:t>
      </w:r>
      <w:r>
        <w:rPr>
          <w:rFonts w:hint="eastAsia" w:ascii="宋体" w:hAnsi="宋体" w:eastAsia="宋体" w:cs="宋体"/>
          <w:color w:val="000000"/>
          <w:highlight w:val="none"/>
          <w:lang w:eastAsia="zh-CN"/>
        </w:rPr>
      </w:r>
      <w:r/>
    </w:p>
    <w:p>
      <w:pPr>
        <w:pStyle w:val="976"/>
        <w:ind w:firstLine="420"/>
        <w:spacing w:line="360" w:lineRule="auto"/>
        <w:rPr>
          <w:rFonts w:ascii="宋体" w:hAnsi="宋体" w:eastAsia="宋体" w:cs="宋体"/>
          <w:color w:val="000000"/>
          <w:highlight w:val="none"/>
          <w:lang w:val="en-US" w:eastAsia="zh-CN"/>
        </w:rPr>
      </w:pPr>
      <w:r/>
      <w:bookmarkEnd w:id="11"/>
      <w:r>
        <w:rPr>
          <w:rFonts w:hint="eastAsia" w:ascii="宋体" w:hAnsi="宋体" w:cs="宋体"/>
          <w:color w:val="000000"/>
          <w:highlight w:val="none"/>
          <w:lang w:val="en-US" w:eastAsia="zh-CN"/>
        </w:rPr>
        <w:t xml:space="preserve">3.</w:t>
      </w:r>
      <w:r>
        <w:rPr>
          <w:rFonts w:hint="eastAsia" w:ascii="宋体" w:hAnsi="宋体" w:cs="宋体"/>
          <w:color w:val="000000"/>
          <w:szCs w:val="21"/>
          <w:highlight w:val="none"/>
        </w:rPr>
        <w:t xml:space="preserve">采购方式：公开招标</w:t>
      </w:r>
      <w:r>
        <w:rPr>
          <w:rFonts w:ascii="宋体" w:hAnsi="宋体" w:eastAsia="宋体" w:cs="宋体"/>
          <w:color w:val="000000"/>
          <w:highlight w:val="none"/>
          <w:lang w:val="en-US" w:eastAsia="zh-CN"/>
        </w:rPr>
      </w:r>
      <w:r/>
    </w:p>
    <w:p>
      <w:pPr>
        <w:pStyle w:val="976"/>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.预算金额：</w:t>
      </w:r>
      <w:r>
        <w:rPr>
          <w:rFonts w:hint="eastAsia" w:ascii="宋体" w:hAnsi="宋体" w:cs="宋体"/>
          <w:color w:val="000000"/>
          <w:szCs w:val="21"/>
          <w:highlight w:val="none"/>
          <w:lang w:val="en-US" w:eastAsia="zh-CN"/>
        </w:rPr>
        <w:t xml:space="preserve">360</w:t>
      </w:r>
      <w:r>
        <w:rPr>
          <w:rFonts w:hint="eastAsia" w:ascii="宋体" w:hAnsi="宋体" w:cs="宋体"/>
          <w:color w:val="000000"/>
          <w:szCs w:val="21"/>
          <w:highlight w:val="none"/>
          <w:lang w:eastAsia="zh-CN"/>
        </w:rPr>
        <w:t xml:space="preserve">万元</w:t>
      </w:r>
      <w:r>
        <w:rPr>
          <w:rFonts w:hint="eastAsia" w:ascii="宋体" w:hAnsi="宋体" w:eastAsia="宋体" w:cs="宋体"/>
          <w:color w:val="000000"/>
          <w:szCs w:val="21"/>
          <w:highlight w:val="none"/>
          <w:lang w:eastAsia="zh-CN"/>
        </w:rPr>
      </w:r>
      <w:r/>
    </w:p>
    <w:p>
      <w:pPr>
        <w:pStyle w:val="976"/>
        <w:ind w:firstLine="420"/>
        <w:spacing w:line="360" w:lineRule="auto"/>
        <w:rPr>
          <w:rFonts w:hint="eastAsia" w:ascii="宋体" w:hAnsi="宋体" w:cs="宋体"/>
          <w:color w:val="000000"/>
          <w:szCs w:val="21"/>
          <w:highlight w:val="none"/>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最高限价：</w:t>
      </w:r>
      <w:r>
        <w:rPr>
          <w:rFonts w:hint="eastAsia" w:ascii="宋体" w:hAnsi="宋体" w:cs="宋体"/>
          <w:color w:val="000000"/>
          <w:spacing w:val="-8"/>
          <w:szCs w:val="21"/>
          <w:highlight w:val="none"/>
        </w:rPr>
        <w:t xml:space="preserve">最高限价为</w:t>
      </w:r>
      <w:r>
        <w:rPr>
          <w:rFonts w:hint="eastAsia" w:ascii="宋体" w:hAnsi="宋体" w:cs="宋体"/>
          <w:color w:val="000000"/>
          <w:spacing w:val="-8"/>
          <w:szCs w:val="21"/>
          <w:highlight w:val="none"/>
          <w:lang w:val="en-US" w:eastAsia="zh-CN"/>
        </w:rPr>
        <w:t xml:space="preserve">353万</w:t>
      </w:r>
      <w:r>
        <w:rPr>
          <w:rFonts w:hint="eastAsia" w:ascii="宋体" w:hAnsi="宋体" w:cs="宋体"/>
          <w:color w:val="000000"/>
          <w:spacing w:val="-8"/>
          <w:szCs w:val="21"/>
          <w:highlight w:val="none"/>
        </w:rPr>
        <w:t xml:space="preserve">元，报价超过最高限价的为无效报价，按照无效</w:t>
      </w:r>
      <w:r>
        <w:rPr>
          <w:rFonts w:hint="eastAsia" w:ascii="宋体" w:hAnsi="宋体" w:cs="宋体"/>
          <w:color w:val="000000"/>
          <w:spacing w:val="-8"/>
          <w:szCs w:val="21"/>
          <w:highlight w:val="none"/>
          <w:lang w:val="en-US" w:eastAsia="zh-CN"/>
        </w:rPr>
        <w:t xml:space="preserve">投标</w:t>
      </w:r>
      <w:r>
        <w:rPr>
          <w:rFonts w:hint="eastAsia" w:ascii="宋体" w:hAnsi="宋体" w:cs="宋体"/>
          <w:color w:val="000000"/>
          <w:spacing w:val="-8"/>
          <w:szCs w:val="21"/>
          <w:highlight w:val="none"/>
        </w:rPr>
        <w:t xml:space="preserve">处理。</w:t>
      </w:r>
      <w:r>
        <w:rPr>
          <w:rFonts w:hint="eastAsia" w:ascii="宋体" w:hAnsi="宋体" w:cs="宋体"/>
          <w:color w:val="000000"/>
          <w:szCs w:val="21"/>
          <w:highlight w:val="none"/>
        </w:rPr>
      </w:r>
      <w:r/>
    </w:p>
    <w:p>
      <w:pPr>
        <w:pStyle w:val="976"/>
        <w:ind w:firstLine="420"/>
        <w:spacing w:line="360" w:lineRule="auto"/>
        <w:rPr>
          <w:rFonts w:ascii="宋体" w:hAnsi="宋体" w:eastAsia="宋体" w:cs="宋体"/>
          <w:color w:val="000000"/>
          <w:highlight w:val="none"/>
          <w:u w:val="single"/>
          <w:lang w:val="en-US" w:eastAsia="zh-CN"/>
        </w:rPr>
      </w:pP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.采购需求：</w:t>
      </w:r>
      <w:r>
        <w:rPr>
          <w:rFonts w:hint="eastAsia" w:ascii="宋体" w:hAnsi="宋体" w:cs="宋体"/>
          <w:color w:val="000000"/>
          <w:highlight w:val="none"/>
          <w:lang w:val="en-US" w:eastAsia="zh-CN"/>
        </w:rPr>
        <w:t xml:space="preserve">具体内容详</w:t>
      </w:r>
      <w:r>
        <w:rPr>
          <w:rFonts w:hint="eastAsia" w:ascii="宋体" w:hAnsi="宋体" w:cs="宋体"/>
          <w:color w:val="000000"/>
          <w:highlight w:val="none"/>
        </w:rPr>
        <w:t xml:space="preserve">见招标文件</w:t>
      </w:r>
      <w:r>
        <w:rPr>
          <w:rFonts w:hint="eastAsia" w:ascii="宋体" w:hAnsi="宋体" w:cs="宋体"/>
          <w:color w:val="000000"/>
          <w:highlight w:val="none"/>
          <w:lang w:val="en-US" w:eastAsia="zh-CN"/>
        </w:rPr>
        <w:t xml:space="preserve">第四章项目需求</w:t>
      </w:r>
      <w:r>
        <w:rPr>
          <w:rFonts w:ascii="宋体" w:hAnsi="宋体" w:eastAsia="宋体" w:cs="宋体"/>
          <w:color w:val="000000"/>
          <w:highlight w:val="none"/>
          <w:u w:val="single"/>
          <w:lang w:val="en-US" w:eastAsia="zh-CN"/>
        </w:rPr>
      </w:r>
      <w:r/>
    </w:p>
    <w:p>
      <w:pPr>
        <w:pStyle w:val="976"/>
        <w:ind w:firstLine="420"/>
        <w:spacing w:line="360" w:lineRule="auto"/>
        <w:rPr>
          <w:rFonts w:hint="eastAsia" w:ascii="宋体" w:hAnsi="宋体" w:eastAsia="宋体" w:cs="宋体"/>
          <w:b/>
          <w:bCs/>
          <w:i/>
          <w:iCs/>
          <w:color w:val="000000"/>
          <w:sz w:val="21"/>
          <w:szCs w:val="21"/>
          <w:highlight w:val="none"/>
          <w:u w:val="single"/>
          <w:lang w:val="en-US" w:eastAsia="zh-CN"/>
        </w:rPr>
      </w:pP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.合同履行期限：</w:t>
      </w:r>
      <w:r>
        <w:rPr>
          <w:rFonts w:hint="eastAsia" w:ascii="宋体" w:hAnsi="宋体" w:eastAsia="宋体" w:cs="宋体"/>
          <w:i w:val="0"/>
          <w:iCs w:val="0"/>
          <w:color w:val="000000"/>
          <w:sz w:val="21"/>
          <w:szCs w:val="21"/>
          <w:highlight w:val="none"/>
          <w:u w:val="none"/>
          <w:lang w:val="en-US" w:eastAsia="zh-CN"/>
        </w:rPr>
        <w:t xml:space="preserve">1年</w:t>
      </w:r>
      <w:r>
        <w:rPr>
          <w:rFonts w:hint="eastAsia" w:ascii="宋体" w:hAnsi="宋体" w:eastAsia="宋体" w:cs="宋体"/>
          <w:b/>
          <w:bCs/>
          <w:i/>
          <w:iCs/>
          <w:color w:val="000000"/>
          <w:sz w:val="21"/>
          <w:szCs w:val="21"/>
          <w:highlight w:val="none"/>
          <w:u w:val="single"/>
          <w:lang w:val="en-US" w:eastAsia="zh-CN"/>
        </w:rPr>
      </w:r>
      <w:r/>
    </w:p>
    <w:p>
      <w:pPr>
        <w:pStyle w:val="976"/>
        <w:ind w:firstLine="420"/>
        <w:spacing w:line="360" w:lineRule="auto"/>
        <w:rPr>
          <w:rFonts w:hint="eastAsia" w:ascii="宋体" w:hAnsi="宋体" w:eastAsia="宋体" w:cs="宋体"/>
          <w:color w:val="000000"/>
          <w:highlight w:val="none"/>
          <w:lang w:eastAsia="zh-CN"/>
        </w:rPr>
      </w:pPr>
      <w:r/>
      <w:bookmarkStart w:id="12" w:name="_Toc35393791"/>
      <w:r/>
      <w:bookmarkStart w:id="13" w:name="_Toc35393622"/>
      <w:r/>
      <w:bookmarkStart w:id="14" w:name="_Toc28359003"/>
      <w:r/>
      <w:bookmarkStart w:id="15" w:name="_Toc38985264"/>
      <w:r/>
      <w:bookmarkStart w:id="16" w:name="_Toc28359080"/>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.本项目</w:t>
      </w:r>
      <w:r>
        <w:rPr>
          <w:rFonts w:hint="eastAsia" w:ascii="宋体" w:hAnsi="宋体" w:cs="宋体"/>
          <w:color w:val="000000"/>
          <w:highlight w:val="none"/>
          <w:u w:val="single"/>
        </w:rPr>
        <w:t xml:space="preserve">不接受</w:t>
      </w:r>
      <w:r>
        <w:rPr>
          <w:rFonts w:hint="eastAsia" w:ascii="宋体" w:hAnsi="宋体" w:cs="宋体"/>
          <w:color w:val="000000"/>
          <w:highlight w:val="none"/>
        </w:rPr>
        <w:t xml:space="preserve">联合体投标</w:t>
      </w:r>
      <w:r>
        <w:rPr>
          <w:rFonts w:hint="eastAsia" w:ascii="宋体" w:hAnsi="宋体" w:eastAsia="宋体" w:cs="宋体"/>
          <w:color w:val="000000"/>
          <w:highlight w:val="none"/>
          <w:lang w:eastAsia="zh-CN"/>
        </w:rPr>
      </w:r>
      <w:r/>
    </w:p>
    <w:p>
      <w:pPr>
        <w:pStyle w:val="976"/>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rPr>
        <w:t xml:space="preserve">二、申请人的资格要求：</w:t>
      </w:r>
      <w:bookmarkEnd w:id="12"/>
      <w:r/>
      <w:bookmarkEnd w:id="13"/>
      <w:r/>
      <w:bookmarkEnd w:id="14"/>
      <w:r/>
      <w:bookmarkEnd w:id="15"/>
      <w:r/>
      <w:bookmarkEnd w:id="16"/>
      <w:r>
        <w:rPr>
          <w:rFonts w:hint="eastAsia" w:ascii="宋体" w:hAnsi="宋体" w:cs="宋体"/>
          <w:b/>
          <w:bCs/>
          <w:color w:val="000000"/>
          <w:highlight w:val="none"/>
        </w:rPr>
      </w:r>
      <w:r/>
    </w:p>
    <w:p>
      <w:pPr>
        <w:pStyle w:val="976"/>
        <w:ind w:firstLine="420"/>
        <w:spacing w:line="360" w:lineRule="auto"/>
        <w:rPr>
          <w:rFonts w:ascii="宋体" w:hAnsi="宋体" w:cs="宋体"/>
          <w:color w:val="000000"/>
          <w:szCs w:val="21"/>
          <w:highlight w:val="none"/>
        </w:rPr>
      </w:pPr>
      <w:r/>
      <w:bookmarkStart w:id="17" w:name="_Toc35393623"/>
      <w:r/>
      <w:bookmarkStart w:id="18" w:name="_Toc28359004"/>
      <w:r/>
      <w:bookmarkStart w:id="19" w:name="_Toc28359081"/>
      <w:r/>
      <w:bookmarkStart w:id="20" w:name="_Toc38985265"/>
      <w:r/>
      <w:bookmarkStart w:id="21" w:name="_Toc35393792"/>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976"/>
        <w:ind w:firstLine="420"/>
        <w:keepLines w:val="0"/>
        <w:keepNext w:val="0"/>
        <w:pageBreakBefore w:val="0"/>
        <w:spacing w:line="360" w:lineRule="auto"/>
        <w:widowControl w:val="off"/>
        <w:rPr>
          <w:rFonts w:ascii="宋体" w:hAnsi="宋体"/>
          <w:i/>
          <w:iCs/>
          <w:color w:val="000000"/>
          <w:sz w:val="21"/>
          <w:szCs w:val="21"/>
          <w:highlight w:val="none"/>
          <w:u w:val="single"/>
        </w:rPr>
      </w:pPr>
      <w:r>
        <w:rPr>
          <w:rFonts w:hint="eastAsia" w:ascii="宋体" w:hAnsi="宋体"/>
          <w:i/>
          <w:iCs/>
          <w:color w:val="000000"/>
          <w:sz w:val="21"/>
          <w:szCs w:val="21"/>
          <w:highlight w:val="none"/>
          <w:u w:val="single"/>
        </w:rPr>
        <w:t xml:space="preserve">1.1法人或者其他组织的营业执照等证明文件，自然人的身份证明；</w:t>
      </w:r>
      <w:r>
        <w:rPr>
          <w:rFonts w:ascii="宋体" w:hAnsi="宋体"/>
          <w:i/>
          <w:iCs/>
          <w:color w:val="000000"/>
          <w:sz w:val="21"/>
          <w:szCs w:val="21"/>
          <w:highlight w:val="none"/>
          <w:u w:val="single"/>
        </w:rPr>
      </w:r>
      <w:r/>
    </w:p>
    <w:p>
      <w:pPr>
        <w:pStyle w:val="976"/>
        <w:ind w:firstLine="420"/>
        <w:keepLines w:val="0"/>
        <w:keepNext w:val="0"/>
        <w:pageBreakBefore w:val="0"/>
        <w:spacing w:line="360" w:lineRule="auto"/>
        <w:widowControl w:val="off"/>
        <w:rPr>
          <w:rFonts w:hint="eastAsia" w:ascii="宋体" w:hAnsi="宋体" w:eastAsia="宋体" w:cs="Times New Roman"/>
          <w:i/>
          <w:iCs/>
          <w:color w:val="000000"/>
          <w:sz w:val="21"/>
          <w:szCs w:val="21"/>
          <w:highlight w:val="none"/>
          <w:u w:val="single"/>
        </w:rPr>
      </w:pPr>
      <w:r>
        <w:rPr>
          <w:rFonts w:hint="eastAsia" w:ascii="宋体" w:hAnsi="宋体"/>
          <w:i/>
          <w:iCs/>
          <w:color w:val="000000"/>
          <w:sz w:val="21"/>
          <w:szCs w:val="21"/>
          <w:highlight w:val="none"/>
          <w:u w:val="single"/>
        </w:rPr>
        <w:t xml:space="preserve">1.</w:t>
      </w:r>
      <w:r>
        <w:rPr>
          <w:rFonts w:hint="eastAsia" w:ascii="宋体" w:hAnsi="宋体"/>
          <w:i/>
          <w:iCs/>
          <w:color w:val="000000"/>
          <w:sz w:val="21"/>
          <w:szCs w:val="21"/>
          <w:highlight w:val="none"/>
          <w:u w:val="single"/>
          <w:lang w:val="en-US" w:eastAsia="zh-CN"/>
        </w:rPr>
        <w:t xml:space="preserve">2</w:t>
      </w:r>
      <w:r>
        <w:rPr>
          <w:rFonts w:hint="eastAsia" w:ascii="宋体" w:hAnsi="宋体"/>
          <w:i/>
          <w:iCs/>
          <w:color w:val="000000"/>
          <w:sz w:val="21"/>
          <w:szCs w:val="21"/>
          <w:highlight w:val="none"/>
          <w:u w:val="single"/>
        </w:rPr>
        <w:t xml:space="preserve">依法缴纳税收和社会保障资金的相关材料</w:t>
      </w:r>
      <w:r>
        <w:rPr>
          <w:rFonts w:hint="eastAsia" w:ascii="宋体" w:hAnsi="宋体"/>
          <w:b/>
          <w:bCs/>
          <w:i/>
          <w:iCs/>
          <w:color w:val="000000"/>
          <w:sz w:val="21"/>
          <w:szCs w:val="21"/>
          <w:highlight w:val="none"/>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
          <w:bCs/>
          <w:i/>
          <w:iCs/>
          <w:color w:val="000000"/>
          <w:sz w:val="21"/>
          <w:szCs w:val="21"/>
          <w:highlight w:val="none"/>
          <w:u w:val="single"/>
          <w:lang w:eastAsia="zh-CN"/>
        </w:rPr>
        <w:t xml:space="preserve">。</w:t>
      </w:r>
      <w:r>
        <w:rPr>
          <w:rFonts w:hint="eastAsia" w:ascii="宋体" w:hAnsi="宋体"/>
          <w:b/>
          <w:bCs/>
          <w:i/>
          <w:iCs/>
          <w:color w:val="000000"/>
          <w:sz w:val="21"/>
          <w:szCs w:val="21"/>
          <w:highlight w:val="none"/>
          <w:u w:val="single"/>
        </w:rPr>
        <w:t xml:space="preserve">）</w:t>
      </w:r>
      <w:r>
        <w:rPr>
          <w:rFonts w:hint="eastAsia" w:ascii="宋体" w:hAnsi="宋体" w:eastAsia="宋体" w:cs="Times New Roman"/>
          <w:i/>
          <w:iCs/>
          <w:color w:val="000000"/>
          <w:sz w:val="21"/>
          <w:szCs w:val="21"/>
          <w:highlight w:val="none"/>
          <w:u w:val="single"/>
        </w:rPr>
        <w:t xml:space="preserve">；</w:t>
      </w:r>
      <w:r>
        <w:rPr>
          <w:rFonts w:hint="eastAsia" w:ascii="宋体" w:hAnsi="宋体" w:eastAsia="宋体" w:cs="Times New Roman"/>
          <w:i/>
          <w:iCs/>
          <w:color w:val="000000"/>
          <w:sz w:val="21"/>
          <w:szCs w:val="21"/>
          <w:highlight w:val="none"/>
          <w:u w:val="single"/>
        </w:rPr>
      </w:r>
      <w:r/>
    </w:p>
    <w:p>
      <w:pPr>
        <w:pStyle w:val="976"/>
        <w:ind w:firstLine="420"/>
        <w:keepLines w:val="0"/>
        <w:keepNext w:val="0"/>
        <w:pageBreakBefore w:val="0"/>
        <w:spacing w:line="360" w:lineRule="auto"/>
        <w:widowControl w:val="off"/>
        <w:rPr>
          <w:rFonts w:hint="eastAsia" w:ascii="宋体" w:hAnsi="宋体" w:eastAsia="宋体" w:cs="Times New Roman"/>
          <w:i/>
          <w:iCs/>
          <w:color w:val="000000"/>
          <w:sz w:val="21"/>
          <w:szCs w:val="21"/>
          <w:highlight w:val="none"/>
          <w:u w:val="single"/>
        </w:rPr>
      </w:pPr>
      <w:r>
        <w:rPr>
          <w:rFonts w:hint="eastAsia" w:ascii="宋体" w:hAnsi="宋体"/>
          <w:i/>
          <w:iCs/>
          <w:color w:val="000000"/>
          <w:sz w:val="21"/>
          <w:szCs w:val="21"/>
          <w:highlight w:val="none"/>
          <w:u w:val="single"/>
        </w:rPr>
        <w:t xml:space="preserve">1.</w:t>
      </w:r>
      <w:r>
        <w:rPr>
          <w:rFonts w:hint="eastAsia" w:ascii="宋体" w:hAnsi="宋体"/>
          <w:i/>
          <w:iCs/>
          <w:color w:val="000000"/>
          <w:sz w:val="21"/>
          <w:szCs w:val="21"/>
          <w:highlight w:val="none"/>
          <w:u w:val="single"/>
          <w:lang w:val="en-US" w:eastAsia="zh-CN"/>
        </w:rPr>
        <w:t xml:space="preserve">3</w:t>
      </w:r>
      <w:r>
        <w:rPr>
          <w:rFonts w:hint="eastAsia" w:ascii="宋体" w:hAnsi="宋体"/>
          <w:i/>
          <w:iCs/>
          <w:color w:val="000000"/>
          <w:sz w:val="21"/>
          <w:szCs w:val="21"/>
          <w:highlight w:val="none"/>
          <w:u w:val="single"/>
        </w:rPr>
        <w:t xml:space="preserve">上一年度的财务状况报告</w:t>
      </w:r>
      <w:r>
        <w:rPr>
          <w:rFonts w:hint="eastAsia" w:ascii="宋体" w:hAnsi="宋体"/>
          <w:b/>
          <w:bCs/>
          <w:i/>
          <w:iCs/>
          <w:color w:val="000000"/>
          <w:sz w:val="21"/>
          <w:szCs w:val="21"/>
          <w:highlight w:val="none"/>
          <w:u w:val="single"/>
        </w:rPr>
        <w:t xml:space="preserve">（成立不满一年无需提供）</w:t>
      </w:r>
      <w:r>
        <w:rPr>
          <w:rFonts w:hint="eastAsia" w:ascii="宋体" w:hAnsi="宋体"/>
          <w:i/>
          <w:iCs/>
          <w:color w:val="000000"/>
          <w:sz w:val="21"/>
          <w:szCs w:val="21"/>
          <w:highlight w:val="none"/>
          <w:u w:val="single"/>
        </w:rPr>
        <w:t xml:space="preserve">；</w:t>
      </w:r>
      <w:r>
        <w:rPr>
          <w:rFonts w:hint="eastAsia" w:ascii="宋体" w:hAnsi="宋体" w:eastAsia="宋体" w:cs="Times New Roman"/>
          <w:i/>
          <w:iCs/>
          <w:color w:val="000000"/>
          <w:sz w:val="21"/>
          <w:szCs w:val="21"/>
          <w:highlight w:val="none"/>
          <w:u w:val="single"/>
        </w:rPr>
      </w:r>
      <w:r/>
    </w:p>
    <w:p>
      <w:pPr>
        <w:pStyle w:val="976"/>
        <w:ind w:firstLine="420"/>
        <w:keepLines w:val="0"/>
        <w:keepNext w:val="0"/>
        <w:pageBreakBefore w:val="0"/>
        <w:spacing w:line="360" w:lineRule="auto"/>
        <w:widowControl w:val="off"/>
        <w:rPr>
          <w:rFonts w:hint="eastAsia" w:ascii="宋体" w:hAnsi="宋体" w:eastAsia="宋体" w:cs="Times New Roman"/>
          <w:i/>
          <w:iCs/>
          <w:color w:val="000000"/>
          <w:sz w:val="21"/>
          <w:szCs w:val="21"/>
          <w:highlight w:val="none"/>
          <w:u w:val="single"/>
        </w:rPr>
      </w:pPr>
      <w:r>
        <w:rPr>
          <w:rFonts w:hint="eastAsia" w:ascii="宋体" w:hAnsi="宋体" w:eastAsia="宋体" w:cs="Times New Roman"/>
          <w:i/>
          <w:iCs/>
          <w:color w:val="000000"/>
          <w:sz w:val="21"/>
          <w:szCs w:val="21"/>
          <w:highlight w:val="none"/>
          <w:u w:val="single"/>
        </w:rPr>
        <w:t xml:space="preserve">1.4具备履行合同所必需的设备和专业技术能力的书面声明；</w:t>
      </w:r>
      <w:r>
        <w:rPr>
          <w:rFonts w:hint="eastAsia" w:ascii="宋体" w:hAnsi="宋体" w:eastAsia="宋体" w:cs="Times New Roman"/>
          <w:i/>
          <w:iCs/>
          <w:color w:val="000000"/>
          <w:sz w:val="21"/>
          <w:szCs w:val="21"/>
          <w:highlight w:val="none"/>
          <w:u w:val="single"/>
        </w:rPr>
      </w:r>
      <w:r/>
    </w:p>
    <w:p>
      <w:pPr>
        <w:pStyle w:val="976"/>
        <w:ind w:firstLine="420"/>
        <w:keepLines w:val="0"/>
        <w:keepNext w:val="0"/>
        <w:pageBreakBefore w:val="0"/>
        <w:spacing w:line="360" w:lineRule="auto"/>
        <w:widowControl w:val="off"/>
        <w:rPr>
          <w:rFonts w:hint="eastAsia" w:ascii="宋体" w:hAnsi="宋体" w:eastAsia="宋体" w:cs="Times New Roman"/>
          <w:i/>
          <w:iCs/>
          <w:color w:val="000000"/>
          <w:sz w:val="21"/>
          <w:szCs w:val="21"/>
          <w:highlight w:val="none"/>
          <w:u w:val="single"/>
          <w:lang w:eastAsia="zh-CN"/>
        </w:rPr>
      </w:pPr>
      <w:r>
        <w:rPr>
          <w:rFonts w:hint="eastAsia" w:ascii="宋体" w:hAnsi="宋体" w:eastAsia="宋体" w:cs="Times New Roman"/>
          <w:i/>
          <w:iCs/>
          <w:color w:val="000000"/>
          <w:sz w:val="21"/>
          <w:szCs w:val="21"/>
          <w:highlight w:val="none"/>
          <w:u w:val="single"/>
        </w:rPr>
        <w:t xml:space="preserve">1.5参加政府采购活动前3年内在经营活动中没有重大违法记录的书面声明</w:t>
      </w:r>
      <w:r>
        <w:rPr>
          <w:rFonts w:hint="eastAsia" w:ascii="宋体" w:hAnsi="宋体" w:cs="Times New Roman"/>
          <w:i/>
          <w:iCs/>
          <w:color w:val="000000"/>
          <w:sz w:val="21"/>
          <w:szCs w:val="21"/>
          <w:highlight w:val="none"/>
          <w:u w:val="single"/>
          <w:lang w:eastAsia="zh-CN"/>
        </w:rPr>
        <w:t xml:space="preserve">；</w:t>
      </w:r>
      <w:r>
        <w:rPr>
          <w:rFonts w:hint="eastAsia" w:ascii="宋体" w:hAnsi="宋体" w:eastAsia="宋体" w:cs="Times New Roman"/>
          <w:i/>
          <w:iCs/>
          <w:color w:val="000000"/>
          <w:sz w:val="21"/>
          <w:szCs w:val="21"/>
          <w:highlight w:val="none"/>
          <w:u w:val="single"/>
          <w:lang w:eastAsia="zh-CN"/>
        </w:rPr>
      </w:r>
      <w:r/>
    </w:p>
    <w:p>
      <w:pPr>
        <w:pStyle w:val="976"/>
        <w:ind w:firstLine="420"/>
        <w:keepLines w:val="0"/>
        <w:keepNext w:val="0"/>
        <w:pageBreakBefore w:val="0"/>
        <w:spacing w:line="360" w:lineRule="auto"/>
        <w:widowControl w:val="off"/>
        <w:rPr>
          <w:rFonts w:hint="eastAsia" w:ascii="宋体" w:hAnsi="宋体" w:eastAsia="宋体" w:cs="Times New Roman"/>
          <w:i/>
          <w:iCs/>
          <w:color w:val="000000"/>
          <w:sz w:val="21"/>
          <w:szCs w:val="21"/>
          <w:highlight w:val="none"/>
          <w:u w:val="single"/>
        </w:rPr>
      </w:pPr>
      <w:r>
        <w:rPr>
          <w:rFonts w:hint="eastAsia" w:ascii="宋体" w:hAnsi="宋体" w:eastAsia="宋体" w:cs="Times New Roman"/>
          <w:i/>
          <w:iCs/>
          <w:color w:val="000000"/>
          <w:sz w:val="21"/>
          <w:szCs w:val="21"/>
          <w:highlight w:val="none"/>
          <w:u w:val="single"/>
        </w:rPr>
        <w:t xml:space="preserve">1.6供应商信用承诺函；</w:t>
      </w:r>
      <w:r>
        <w:rPr>
          <w:rFonts w:hint="eastAsia" w:ascii="宋体" w:hAnsi="宋体" w:eastAsia="宋体" w:cs="Times New Roman"/>
          <w:i/>
          <w:iCs/>
          <w:color w:val="000000"/>
          <w:sz w:val="21"/>
          <w:szCs w:val="21"/>
          <w:highlight w:val="none"/>
          <w:u w:val="single"/>
        </w:rPr>
      </w:r>
      <w:r/>
    </w:p>
    <w:p>
      <w:pPr>
        <w:pStyle w:val="976"/>
        <w:ind w:firstLine="420"/>
        <w:keepLines w:val="0"/>
        <w:keepNext w:val="0"/>
        <w:pageBreakBefore w:val="0"/>
        <w:spacing w:line="360" w:lineRule="auto"/>
        <w:widowControl w:val="off"/>
        <w:rPr>
          <w:rFonts w:ascii="宋体" w:hAnsi="宋体" w:eastAsia="宋体" w:cs="Times New Roman"/>
          <w:i/>
          <w:iCs/>
          <w:color w:val="000000"/>
          <w:sz w:val="21"/>
          <w:szCs w:val="21"/>
          <w:highlight w:val="none"/>
          <w:u w:val="single"/>
          <w:lang w:val="en-US" w:eastAsia="zh-CN"/>
        </w:rPr>
      </w:pPr>
      <w:r>
        <w:rPr>
          <w:rFonts w:hint="eastAsia" w:ascii="宋体" w:hAnsi="宋体" w:eastAsia="宋体" w:cs="Times New Roman"/>
          <w:i/>
          <w:iCs/>
          <w:color w:val="000000"/>
          <w:sz w:val="21"/>
          <w:szCs w:val="21"/>
          <w:highlight w:val="none"/>
          <w:u w:val="single"/>
          <w:lang w:val="en-US" w:eastAsia="zh-CN"/>
        </w:rPr>
        <w:t xml:space="preserve">1.7投标函；</w:t>
      </w:r>
      <w:r>
        <w:rPr>
          <w:rFonts w:ascii="宋体" w:hAnsi="宋体" w:eastAsia="宋体" w:cs="Times New Roman"/>
          <w:i/>
          <w:iCs/>
          <w:color w:val="000000"/>
          <w:sz w:val="21"/>
          <w:szCs w:val="21"/>
          <w:highlight w:val="none"/>
          <w:u w:val="single"/>
          <w:lang w:val="en-US" w:eastAsia="zh-CN"/>
        </w:rPr>
      </w:r>
      <w:r/>
    </w:p>
    <w:p>
      <w:pPr>
        <w:pStyle w:val="976"/>
        <w:numPr>
          <w:ilvl w:val="0"/>
          <w:numId w:val="0"/>
        </w:numPr>
        <w:ind w:firstLine="420"/>
        <w:keepLines w:val="0"/>
        <w:keepNext w:val="0"/>
        <w:pageBreakBefore w:val="0"/>
        <w:spacing w:line="360" w:lineRule="auto"/>
        <w:widowControl w:val="off"/>
        <w:rPr>
          <w:rFonts w:hint="eastAsia" w:ascii="宋体" w:hAnsi="宋体"/>
          <w:i/>
          <w:iCs/>
          <w:color w:val="000000"/>
          <w:sz w:val="21"/>
          <w:szCs w:val="21"/>
          <w:highlight w:val="none"/>
          <w:u w:val="single"/>
        </w:rPr>
      </w:pPr>
      <w:r>
        <w:rPr>
          <w:rFonts w:hint="eastAsia" w:ascii="宋体" w:hAnsi="宋体" w:eastAsia="宋体" w:cs="Times New Roman"/>
          <w:i/>
          <w:iCs/>
          <w:color w:val="000000"/>
          <w:sz w:val="21"/>
          <w:szCs w:val="21"/>
          <w:highlight w:val="none"/>
          <w:u w:val="single"/>
          <w:lang w:val="en-US" w:eastAsia="zh-CN"/>
        </w:rPr>
        <w:t xml:space="preserve">1.8</w:t>
      </w:r>
      <w:r>
        <w:rPr>
          <w:rFonts w:hint="eastAsia" w:ascii="宋体" w:hAnsi="宋体" w:eastAsia="宋体" w:cs="Times New Roman"/>
          <w:i/>
          <w:iCs/>
          <w:color w:val="000000"/>
          <w:sz w:val="21"/>
          <w:szCs w:val="21"/>
          <w:highlight w:val="none"/>
          <w:u w:val="single"/>
        </w:rPr>
        <w:t xml:space="preserve">在“信用中国”网站（</w:t>
      </w:r>
      <w:r>
        <w:rPr>
          <w:rFonts w:hint="eastAsia" w:ascii="宋体" w:hAnsi="宋体"/>
          <w:i/>
          <w:iCs/>
          <w:color w:val="000000"/>
          <w:sz w:val="21"/>
          <w:szCs w:val="21"/>
          <w:highlight w:val="none"/>
          <w:u w:val="single"/>
        </w:rPr>
        <w:t xml:space="preserve">www.creditchina.gov.cn）</w:t>
      </w:r>
      <w:r>
        <w:rPr>
          <w:rFonts w:hint="eastAsia" w:ascii="宋体" w:hAnsi="宋体"/>
          <w:i/>
          <w:iCs/>
          <w:color w:val="000000"/>
          <w:sz w:val="21"/>
          <w:szCs w:val="21"/>
          <w:highlight w:val="none"/>
          <w:u w:val="single"/>
          <w:lang w:eastAsia="zh-CN"/>
        </w:rPr>
        <w:t xml:space="preserve">、“中国政府采购网”(www.ccgp.gov.cn)</w:t>
      </w:r>
      <w:r>
        <w:rPr>
          <w:rFonts w:hint="eastAsia" w:ascii="宋体" w:hAnsi="宋体"/>
          <w:i/>
          <w:iCs/>
          <w:color w:val="000000"/>
          <w:sz w:val="21"/>
          <w:szCs w:val="21"/>
          <w:highlight w:val="none"/>
          <w:u w:val="single"/>
        </w:rPr>
        <w:t xml:space="preserve">查询，无被列入失信被执行人、重大税收违法案件当事人名单、政府采购严重失信行为记录名单及其他不符合《中华人民共和国政府采购法》第二十二条规定条件的信用记录。</w:t>
      </w:r>
      <w:r>
        <w:rPr>
          <w:rFonts w:hint="eastAsia" w:ascii="宋体" w:hAnsi="宋体"/>
          <w:i/>
          <w:iCs/>
          <w:color w:val="000000"/>
          <w:sz w:val="21"/>
          <w:szCs w:val="21"/>
          <w:highlight w:val="none"/>
          <w:u w:val="single"/>
        </w:rPr>
      </w:r>
      <w:r/>
    </w:p>
    <w:p>
      <w:pPr>
        <w:pStyle w:val="976"/>
        <w:ind w:firstLine="420"/>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.落实政府采购政策需满足的资格要求：</w:t>
      </w:r>
      <w:r>
        <w:rPr>
          <w:rFonts w:hint="eastAsia" w:ascii="宋体" w:hAnsi="宋体"/>
          <w:i/>
          <w:iCs/>
          <w:color w:val="000000"/>
          <w:sz w:val="21"/>
          <w:szCs w:val="21"/>
          <w:highlight w:val="none"/>
          <w:u w:val="single"/>
        </w:rPr>
        <w:t xml:space="preserve">根据《政府采购促进中小企业发展管理办法》规定，本项目专门面向中小企业采购，投标人应在投标文件中按要求提供《中小企业声明函》，《中小企业声明函》不符合要求或未提供的，投标文件无效。</w:t>
      </w:r>
      <w:r>
        <w:rPr>
          <w:rFonts w:hint="eastAsia" w:ascii="宋体" w:hAnsi="宋体"/>
          <w:color w:val="000000"/>
          <w:sz w:val="21"/>
          <w:szCs w:val="21"/>
          <w:highlight w:val="none"/>
        </w:rPr>
      </w:r>
      <w:r/>
    </w:p>
    <w:p>
      <w:pPr>
        <w:pStyle w:val="976"/>
        <w:ind w:firstLine="396"/>
        <w:jc w:val="left"/>
        <w:spacing w:line="360" w:lineRule="auto"/>
        <w:rPr>
          <w:rFonts w:hint="eastAsia" w:ascii="宋体" w:hAnsi="宋体" w:eastAsia="宋体" w:cs="宋体"/>
          <w:i/>
          <w:iCs/>
          <w:color w:val="000000"/>
          <w:szCs w:val="21"/>
          <w:highlight w:val="none"/>
          <w:u w:val="single"/>
          <w:lang w:eastAsia="zh-CN"/>
        </w:rPr>
      </w:pPr>
      <w:r>
        <w:rPr>
          <w:rFonts w:hint="eastAsia" w:ascii="宋体" w:hAnsi="宋体"/>
          <w:i w:val="0"/>
          <w:iCs w:val="0"/>
          <w:color w:val="000000"/>
          <w:sz w:val="21"/>
          <w:szCs w:val="21"/>
          <w:highlight w:val="none"/>
          <w:u w:val="single"/>
          <w:lang w:val="en-US" w:eastAsia="zh-CN"/>
        </w:rPr>
        <w:t xml:space="preserve">3</w:t>
      </w:r>
      <w:r>
        <w:rPr>
          <w:rFonts w:hint="eastAsia" w:ascii="宋体" w:hAnsi="宋体"/>
          <w:i w:val="0"/>
          <w:iCs w:val="0"/>
          <w:color w:val="000000"/>
          <w:sz w:val="21"/>
          <w:szCs w:val="21"/>
          <w:highlight w:val="none"/>
          <w:u w:val="single"/>
        </w:rPr>
        <w:t xml:space="preserve">.</w:t>
      </w:r>
      <w:r>
        <w:rPr>
          <w:rFonts w:hint="eastAsia" w:ascii="宋体" w:hAnsi="宋体" w:cs="宋体"/>
          <w:i w:val="0"/>
          <w:iCs w:val="0"/>
          <w:color w:val="000000"/>
          <w:spacing w:val="-6"/>
          <w:szCs w:val="21"/>
          <w:highlight w:val="none"/>
          <w:u w:val="single"/>
        </w:rPr>
        <w:t xml:space="preserve">本项目的特定资格要求：</w:t>
      </w:r>
      <w:r>
        <w:rPr>
          <w:rFonts w:hint="eastAsia" w:ascii="宋体" w:hAnsi="宋体" w:cs="宋体"/>
          <w:i/>
          <w:iCs/>
          <w:color w:val="000000"/>
          <w:spacing w:val="-6"/>
          <w:szCs w:val="21"/>
          <w:highlight w:val="none"/>
          <w:u w:val="single"/>
          <w:lang w:val="en-US" w:eastAsia="zh-CN"/>
        </w:rPr>
        <w:t xml:space="preserve">投标人具备公安主管部门颁发的有效的《</w:t>
      </w:r>
      <w:r>
        <w:rPr>
          <w:rFonts w:hint="eastAsia" w:ascii="宋体" w:hAnsi="宋体" w:cs="宋体"/>
          <w:i/>
          <w:iCs/>
          <w:color w:val="000000"/>
          <w:spacing w:val="-6"/>
          <w:szCs w:val="21"/>
          <w:highlight w:val="none"/>
          <w:u w:val="single"/>
          <w:lang w:val="en-US" w:eastAsia="zh-CN"/>
        </w:rPr>
        <w:t xml:space="preserve">保安服务许可证</w:t>
      </w:r>
      <w:r>
        <w:rPr>
          <w:rFonts w:hint="eastAsia" w:ascii="宋体" w:hAnsi="宋体" w:cs="宋体"/>
          <w:i/>
          <w:iCs/>
          <w:color w:val="000000"/>
          <w:spacing w:val="-6"/>
          <w:szCs w:val="21"/>
          <w:highlight w:val="none"/>
          <w:u w:val="single"/>
          <w:lang w:val="en-US" w:eastAsia="zh-CN"/>
        </w:rPr>
        <w:t xml:space="preserve">》</w:t>
      </w:r>
      <w:r>
        <w:rPr>
          <w:rFonts w:hint="eastAsia" w:ascii="宋体" w:hAnsi="宋体" w:cs="宋体"/>
          <w:b/>
          <w:bCs/>
          <w:i/>
          <w:iCs/>
          <w:color w:val="000000"/>
          <w:spacing w:val="-6"/>
          <w:szCs w:val="21"/>
          <w:highlight w:val="none"/>
          <w:u w:val="single"/>
          <w:lang w:val="en-US" w:eastAsia="zh-CN"/>
        </w:rPr>
        <w:t xml:space="preserve">（原件扫描上传）</w:t>
      </w:r>
      <w:r>
        <w:rPr>
          <w:rFonts w:hint="eastAsia" w:ascii="宋体" w:hAnsi="宋体" w:cs="宋体"/>
          <w:i/>
          <w:iCs/>
          <w:color w:val="000000"/>
          <w:spacing w:val="-6"/>
          <w:szCs w:val="21"/>
          <w:highlight w:val="none"/>
          <w:u w:val="single"/>
          <w:lang w:val="en-US" w:eastAsia="zh-CN"/>
        </w:rPr>
        <w:t xml:space="preserve">。</w:t>
      </w:r>
      <w:r>
        <w:rPr>
          <w:rFonts w:hint="eastAsia" w:ascii="宋体" w:hAnsi="宋体" w:eastAsia="宋体" w:cs="宋体"/>
          <w:i/>
          <w:iCs/>
          <w:color w:val="000000"/>
          <w:szCs w:val="21"/>
          <w:highlight w:val="none"/>
          <w:u w:val="single"/>
          <w:lang w:eastAsia="zh-CN"/>
        </w:rPr>
      </w:r>
      <w:r/>
    </w:p>
    <w:p>
      <w:pPr>
        <w:pStyle w:val="976"/>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rPr>
        <w:t xml:space="preserve">三、获取招标文件</w:t>
      </w:r>
      <w:bookmarkEnd w:id="17"/>
      <w:r/>
      <w:bookmarkEnd w:id="18"/>
      <w:r/>
      <w:bookmarkEnd w:id="19"/>
      <w:r/>
      <w:bookmarkEnd w:id="20"/>
      <w:r/>
      <w:bookmarkEnd w:id="21"/>
      <w:r>
        <w:rPr>
          <w:rFonts w:hint="eastAsia" w:ascii="宋体" w:hAnsi="宋体" w:cs="宋体"/>
          <w:b/>
          <w:bCs/>
          <w:color w:val="000000"/>
          <w:highlight w:val="none"/>
        </w:rPr>
      </w:r>
      <w:r/>
    </w:p>
    <w:p>
      <w:pPr>
        <w:pStyle w:val="976"/>
        <w:ind w:firstLine="540"/>
        <w:spacing w:line="360" w:lineRule="auto"/>
        <w:rPr>
          <w:rFonts w:ascii="宋体" w:hAnsi="宋体" w:cs="宋体"/>
          <w:color w:val="000000"/>
          <w:highlight w:val="none"/>
        </w:rPr>
      </w:pPr>
      <w:r/>
      <w:bookmarkStart w:id="22" w:name="_Toc28359005"/>
      <w:r/>
      <w:bookmarkStart w:id="23" w:name="_Toc38985266"/>
      <w:r/>
      <w:bookmarkStart w:id="24" w:name="_Toc35393793"/>
      <w:r/>
      <w:bookmarkStart w:id="25" w:name="_Toc35393624"/>
      <w:r/>
      <w:bookmarkStart w:id="26" w:name="_Toc28359082"/>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时间：自招标文件公告发布之日起5个工作日。5个工作日后仍可下载招标文件，但不作为供应商权益受到损害的证明材料和依据。</w:t>
      </w:r>
      <w:r>
        <w:rPr>
          <w:rFonts w:ascii="宋体" w:hAnsi="宋体" w:cs="宋体"/>
          <w:color w:val="000000"/>
          <w:highlight w:val="none"/>
        </w:rPr>
      </w:r>
      <w:r/>
    </w:p>
    <w:p>
      <w:pPr>
        <w:pStyle w:val="97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2.获取</w:t>
      </w:r>
      <w:r>
        <w:rPr>
          <w:rFonts w:hint="eastAsia" w:ascii="宋体" w:hAnsi="宋体" w:eastAsia="宋体" w:cs="宋体"/>
          <w:b/>
          <w:bCs/>
          <w:color w:val="000000"/>
          <w:sz w:val="21"/>
          <w:szCs w:val="21"/>
          <w:highlight w:val="none"/>
        </w:rPr>
        <w:t xml:space="preserve">方式：本项目采用网上注册登记方式。</w:t>
      </w:r>
      <w:r>
        <w:rPr>
          <w:rFonts w:hint="eastAsia" w:ascii="宋体" w:hAnsi="宋体" w:eastAsia="宋体" w:cs="宋体"/>
          <w:b/>
          <w:bCs/>
          <w:color w:val="000000"/>
          <w:sz w:val="21"/>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潜在供应商访问政府采购管理交易系统（苏采云）的网络地址和方法：</w:t>
      </w:r>
      <w:r>
        <w:rPr>
          <w:rFonts w:hint="eastAsia" w:ascii="宋体" w:hAnsi="宋体" w:eastAsia="宋体" w:cs="宋体"/>
          <w:b/>
          <w:bCs/>
          <w:color w:val="000000"/>
          <w:sz w:val="21"/>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bCs/>
          <w:color w:val="000000"/>
          <w:sz w:val="21"/>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 w:val="21"/>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（3）“CA数字证书”的办理材料以及供应商操作手册详见：http://zfcg.yangzhou.gov.cn/zfcg/xzzx/202309/4d7de1f7865f4a2894fc22bc452f94d8.shtml。</w:t>
      </w:r>
      <w:r>
        <w:rPr>
          <w:rFonts w:hint="eastAsia" w:ascii="宋体" w:hAnsi="宋体" w:eastAsia="宋体" w:cs="宋体"/>
          <w:b/>
          <w:bCs/>
          <w:color w:val="000000"/>
          <w:sz w:val="21"/>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（4）潜在供应商访问“苏采云”系统的网络地址和方法：“苏采云”系统的网址：http://jszfcg.jsczt.cn/。</w:t>
      </w:r>
      <w:r>
        <w:rPr>
          <w:rFonts w:hint="eastAsia" w:ascii="宋体" w:hAnsi="宋体" w:eastAsia="宋体" w:cs="宋体"/>
          <w:b/>
          <w:bCs/>
          <w:color w:val="000000"/>
          <w:sz w:val="21"/>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 w:val="21"/>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（6）招标代理机构（采购代理机构）将数据电文形式的采购文件加载至“苏采云”系统，供潜在供应商下载或者查阅。</w:t>
      </w:r>
      <w:r>
        <w:rPr>
          <w:rFonts w:hint="eastAsia" w:ascii="宋体" w:hAnsi="宋体" w:eastAsia="宋体" w:cs="宋体"/>
          <w:b/>
          <w:bCs/>
          <w:color w:val="000000"/>
          <w:sz w:val="21"/>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（7）苏采云系统使用谷歌浏览器参与不见面开标。</w:t>
      </w:r>
      <w:r>
        <w:rPr>
          <w:rFonts w:hint="eastAsia" w:ascii="宋体" w:hAnsi="宋体" w:eastAsia="宋体" w:cs="宋体"/>
          <w:b/>
          <w:bCs/>
          <w:color w:val="000000"/>
          <w:sz w:val="21"/>
          <w:szCs w:val="21"/>
          <w:highlight w:val="none"/>
        </w:rPr>
      </w:r>
      <w:r/>
    </w:p>
    <w:p>
      <w:pPr>
        <w:pStyle w:val="976"/>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rPr>
        <w:t xml:space="preserve">四、提交投标文件</w:t>
      </w:r>
      <w:bookmarkEnd w:id="22"/>
      <w:r/>
      <w:bookmarkEnd w:id="26"/>
      <w:r>
        <w:rPr>
          <w:rFonts w:hint="eastAsia" w:ascii="宋体" w:hAnsi="宋体" w:cs="宋体"/>
          <w:b/>
          <w:bCs/>
          <w:color w:val="000000"/>
          <w:highlight w:val="none"/>
        </w:rPr>
        <w:t xml:space="preserve">截止时间、开标时间和地点</w:t>
      </w:r>
      <w:bookmarkEnd w:id="23"/>
      <w:r/>
      <w:bookmarkEnd w:id="24"/>
      <w:r/>
      <w:bookmarkEnd w:id="25"/>
      <w:r>
        <w:rPr>
          <w:rFonts w:hint="eastAsia" w:ascii="宋体" w:hAnsi="宋体" w:cs="宋体"/>
          <w:b/>
          <w:bCs/>
          <w:color w:val="000000"/>
          <w:highlight w:val="none"/>
        </w:rPr>
      </w:r>
      <w:r/>
    </w:p>
    <w:p>
      <w:pPr>
        <w:pStyle w:val="976"/>
        <w:ind w:firstLine="420"/>
        <w:spacing w:line="360" w:lineRule="auto"/>
        <w:rPr>
          <w:rFonts w:ascii="宋体" w:hAnsi="宋体" w:cs="宋体"/>
          <w:bCs/>
          <w:color w:val="000000"/>
          <w:szCs w:val="21"/>
          <w:highlight w:val="none"/>
          <w:u w:val="single"/>
        </w:rPr>
      </w:pPr>
      <w:r>
        <w:rPr>
          <w:rFonts w:hint="eastAsia" w:ascii="宋体" w:hAnsi="宋体" w:cs="宋体"/>
          <w:color w:val="000000"/>
          <w:highlight w:val="none"/>
        </w:rPr>
        <w:t xml:space="preserve">时间：</w:t>
      </w:r>
      <w:bookmarkStart w:id="27" w:name="XMTBJSR_2"/>
      <w:r>
        <w:rPr>
          <w:rFonts w:hint="eastAsia" w:ascii="宋体" w:hAnsi="宋体" w:cs="宋体"/>
          <w:bCs/>
          <w:color w:val="000000"/>
          <w:highlight w:val="none"/>
          <w:u w:val="none"/>
          <w:lang w:eastAsia="zh-CN"/>
        </w:rPr>
        <w:t xml:space="preserve">2025年</w:t>
      </w:r>
      <w:r>
        <w:rPr>
          <w:rFonts w:hint="eastAsia" w:ascii="宋体" w:hAnsi="宋体" w:cs="宋体"/>
          <w:bCs/>
          <w:color w:val="000000"/>
          <w:highlight w:val="none"/>
          <w:u w:val="none"/>
          <w:lang w:val="en-US" w:eastAsia="zh-CN"/>
        </w:rPr>
        <w:t xml:space="preserve">11</w:t>
      </w:r>
      <w:r>
        <w:rPr>
          <w:rFonts w:ascii="宋体" w:hAnsi="宋体" w:cs="宋体"/>
          <w:bCs/>
          <w:color w:val="000000"/>
          <w:highlight w:val="none"/>
          <w:u w:val="none"/>
        </w:rPr>
        <w:t xml:space="preserve">月</w:t>
      </w:r>
      <w:r>
        <w:rPr>
          <w:rFonts w:hint="eastAsia" w:ascii="宋体" w:hAnsi="宋体" w:cs="宋体"/>
          <w:bCs/>
          <w:color w:val="000000"/>
          <w:highlight w:val="none"/>
          <w:u w:val="none"/>
          <w:lang w:val="en-US" w:eastAsia="zh-CN"/>
        </w:rPr>
        <w:t xml:space="preserve">4</w:t>
      </w:r>
      <w:r>
        <w:rPr>
          <w:rFonts w:ascii="宋体" w:hAnsi="宋体" w:cs="宋体"/>
          <w:bCs/>
          <w:color w:val="000000"/>
          <w:highlight w:val="none"/>
          <w:u w:val="none"/>
        </w:rPr>
        <w:t xml:space="preserve">日9点30分</w:t>
      </w:r>
      <w:bookmarkEnd w:id="27"/>
      <w:r>
        <w:rPr>
          <w:rFonts w:hint="eastAsia" w:ascii="宋体" w:hAnsi="宋体" w:cs="宋体"/>
          <w:bCs/>
          <w:color w:val="000000"/>
          <w:highlight w:val="none"/>
        </w:rPr>
        <w:t xml:space="preserve">（北京时间）</w:t>
      </w:r>
      <w:r>
        <w:rPr>
          <w:rFonts w:ascii="宋体" w:hAnsi="宋体" w:cs="宋体"/>
          <w:bCs/>
          <w:color w:val="000000"/>
          <w:szCs w:val="21"/>
          <w:highlight w:val="none"/>
          <w:u w:val="single"/>
        </w:rPr>
      </w:r>
      <w:r/>
    </w:p>
    <w:p>
      <w:pPr>
        <w:pStyle w:val="976"/>
        <w:ind w:firstLine="420"/>
        <w:spacing w:line="360" w:lineRule="auto"/>
        <w:tabs>
          <w:tab w:val="left" w:pos="266" w:leader="none"/>
        </w:tabs>
        <w:rPr>
          <w:rFonts w:hint="eastAsia" w:ascii="宋体" w:hAnsi="宋体" w:cs="宋体"/>
          <w:color w:val="000000"/>
          <w:highlight w:val="none"/>
        </w:rPr>
      </w:pPr>
      <w:r/>
      <w:bookmarkStart w:id="28" w:name="_Toc38985267"/>
      <w:r/>
      <w:bookmarkStart w:id="29" w:name="_Toc28359084"/>
      <w:r/>
      <w:bookmarkStart w:id="30" w:name="_Toc35393625"/>
      <w:r/>
      <w:bookmarkStart w:id="31" w:name="_Toc35393794"/>
      <w:r/>
      <w:bookmarkStart w:id="32" w:name="_Toc28359007"/>
      <w:r>
        <w:rPr>
          <w:rFonts w:hint="eastAsia" w:ascii="宋体" w:hAnsi="宋体" w:cs="宋体"/>
          <w:color w:val="000000"/>
          <w:highlight w:val="none"/>
        </w:rPr>
        <w:t xml:space="preserve">地点：“苏采云”系统（网址：http：//jszfcg.jsczt.cn/）</w:t>
      </w:r>
      <w:r>
        <w:rPr>
          <w:rFonts w:hint="eastAsia" w:ascii="宋体" w:hAnsi="宋体" w:cs="宋体"/>
          <w:color w:val="000000"/>
          <w:highlight w:val="none"/>
        </w:rPr>
      </w:r>
      <w:r/>
    </w:p>
    <w:p>
      <w:pPr>
        <w:pStyle w:val="976"/>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rPr>
        <w:t xml:space="preserve">五、公告期限</w:t>
      </w:r>
      <w:bookmarkEnd w:id="28"/>
      <w:r/>
      <w:bookmarkEnd w:id="29"/>
      <w:r/>
      <w:bookmarkEnd w:id="30"/>
      <w:r/>
      <w:bookmarkEnd w:id="31"/>
      <w:r/>
      <w:bookmarkEnd w:id="32"/>
      <w:r>
        <w:rPr>
          <w:rFonts w:hint="eastAsia" w:ascii="宋体" w:hAnsi="宋体" w:cs="宋体"/>
          <w:b/>
          <w:bCs/>
          <w:color w:val="000000"/>
          <w:highlight w:val="none"/>
        </w:rPr>
      </w:r>
      <w:r/>
    </w:p>
    <w:p>
      <w:pPr>
        <w:pStyle w:val="976"/>
        <w:ind w:firstLine="420"/>
        <w:spacing w:line="360" w:lineRule="auto"/>
        <w:rPr>
          <w:rFonts w:ascii="宋体" w:hAnsi="宋体" w:cs="宋体"/>
          <w:color w:val="000000"/>
          <w:highlight w:val="none"/>
        </w:rPr>
      </w:pPr>
      <w:r/>
      <w:bookmarkStart w:id="33" w:name="_Toc38985268"/>
      <w:r/>
      <w:bookmarkStart w:id="34" w:name="_Toc35393626"/>
      <w:r/>
      <w:bookmarkStart w:id="35" w:name="_Toc35393795"/>
      <w:r>
        <w:rPr>
          <w:rFonts w:hint="eastAsia" w:ascii="宋体" w:hAnsi="宋体" w:cs="宋体"/>
          <w:color w:val="000000"/>
          <w:highlight w:val="none"/>
        </w:rPr>
        <w:t xml:space="preserve">招标公告及招标文件公告期限为自本公告发布之日起5个工作日。</w:t>
      </w:r>
      <w:r>
        <w:rPr>
          <w:rFonts w:ascii="宋体" w:hAnsi="宋体" w:cs="宋体"/>
          <w:color w:val="000000"/>
          <w:highlight w:val="none"/>
        </w:rPr>
      </w:r>
      <w:r/>
    </w:p>
    <w:p>
      <w:pPr>
        <w:pStyle w:val="976"/>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rPr>
        <w:t xml:space="preserve">六、其他补充事宜</w:t>
      </w:r>
      <w:bookmarkEnd w:id="33"/>
      <w:r/>
      <w:bookmarkEnd w:id="34"/>
      <w:r/>
      <w:bookmarkEnd w:id="35"/>
      <w:r>
        <w:rPr>
          <w:rFonts w:hint="eastAsia" w:ascii="宋体" w:hAnsi="宋体" w:cs="宋体"/>
          <w:b/>
          <w:bCs/>
          <w:color w:val="000000"/>
          <w:highlight w:val="none"/>
        </w:rPr>
      </w:r>
      <w:r/>
    </w:p>
    <w:p>
      <w:pPr>
        <w:pStyle w:val="97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1.本次采购采用“政府采购管理交易系统（苏采云）”，招标、投标、评标和中标</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成交</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b/>
          <w:bCs/>
          <w:color w:val="000000"/>
          <w:szCs w:val="21"/>
          <w:highlight w:val="none"/>
        </w:rPr>
      </w:r>
      <w:r/>
    </w:p>
    <w:p>
      <w:pPr>
        <w:pStyle w:val="976"/>
        <w:ind w:firstLine="422"/>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2.供应商如确定参加</w:t>
      </w:r>
      <w:r>
        <w:rPr>
          <w:rFonts w:hint="eastAsia" w:ascii="宋体" w:hAnsi="宋体" w:cs="宋体"/>
          <w:b/>
          <w:bCs/>
          <w:color w:val="000000"/>
          <w:szCs w:val="21"/>
          <w:highlight w:val="none"/>
          <w:lang w:val="en-US" w:eastAsia="zh-CN"/>
        </w:rPr>
        <w:t xml:space="preserve">投标</w:t>
      </w:r>
      <w:r>
        <w:rPr>
          <w:rFonts w:hint="eastAsia" w:ascii="宋体" w:hAnsi="宋体" w:cs="宋体"/>
          <w:b/>
          <w:bCs/>
          <w:color w:val="000000"/>
          <w:szCs w:val="21"/>
          <w:highlight w:val="none"/>
        </w:rPr>
        <w:t xml:space="preserve">，可自行下载采购文件及有关资料，按照《操作手册》进行注册，领取CA和办理电子签章，并按《操作手册》要求制作、上传电子投标文件，技术支持联系方式：13813140731。</w:t>
      </w:r>
      <w:r>
        <w:rPr>
          <w:rFonts w:hint="eastAsia" w:ascii="宋体" w:hAnsi="宋体" w:cs="宋体"/>
          <w:b/>
          <w:bCs/>
          <w:color w:val="000000"/>
          <w:szCs w:val="21"/>
          <w:highlight w:val="none"/>
        </w:rPr>
      </w:r>
      <w:r/>
    </w:p>
    <w:p>
      <w:pPr>
        <w:pStyle w:val="976"/>
        <w:ind w:firstLine="420"/>
        <w:jc w:val="left"/>
        <w:keepLines w:val="0"/>
        <w:keepNext w:val="0"/>
        <w:pageBreakBefore w:val="0"/>
        <w:spacing w:line="360" w:lineRule="auto"/>
        <w:widowControl/>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3.潜在供应商对采购文件项目需求部分的询问、质疑请向采购人提出，由采购人负责答复。</w:t>
      </w:r>
      <w:r>
        <w:rPr>
          <w:rFonts w:hint="eastAsia" w:ascii="宋体" w:hAnsi="宋体" w:cs="宋体"/>
          <w:b w:val="0"/>
          <w:bCs/>
          <w:color w:val="000000"/>
          <w:szCs w:val="21"/>
          <w:highlight w:val="none"/>
        </w:rPr>
      </w:r>
      <w:r/>
    </w:p>
    <w:p>
      <w:pPr>
        <w:pStyle w:val="976"/>
        <w:ind w:firstLine="420"/>
        <w:keepLines w:val="0"/>
        <w:keepNext w:val="0"/>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本次</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不收取</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rPr>
        <w:t xml:space="preserve">保证金。</w:t>
      </w:r>
      <w:r>
        <w:rPr>
          <w:rFonts w:hint="eastAsia" w:ascii="宋体" w:hAnsi="宋体" w:cs="宋体"/>
          <w:bCs/>
          <w:color w:val="000000"/>
          <w:szCs w:val="21"/>
          <w:highlight w:val="none"/>
        </w:rPr>
      </w:r>
      <w:r/>
    </w:p>
    <w:p>
      <w:pPr>
        <w:pStyle w:val="976"/>
        <w:ind w:firstLine="420"/>
        <w:keepLines w:val="0"/>
        <w:keepNext w:val="0"/>
        <w:pageBreakBefore w:val="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有关本次采购的事项若存在变动或修改，敬请及时关注“扬州市政府采购网”、“江苏省政府采购网”和“中国政府采购网”发布的信息。</w:t>
      </w:r>
      <w:r>
        <w:rPr>
          <w:rFonts w:hint="eastAsia" w:ascii="宋体" w:hAnsi="宋体" w:cs="宋体"/>
          <w:bCs/>
          <w:color w:val="000000"/>
          <w:szCs w:val="21"/>
          <w:highlight w:val="none"/>
        </w:rPr>
      </w:r>
      <w:r/>
    </w:p>
    <w:p>
      <w:pPr>
        <w:pStyle w:val="976"/>
        <w:ind w:firstLine="422"/>
        <w:keepLines w:val="0"/>
        <w:keepNext w:val="0"/>
        <w:pageBreakBefore w:val="0"/>
        <w:spacing w:line="360" w:lineRule="auto"/>
        <w:rPr>
          <w:rFonts w:hint="eastAsia" w:ascii="宋体" w:hAnsi="宋体" w:cs="宋体"/>
          <w:b/>
          <w:i/>
          <w:iCs/>
          <w:color w:val="000000"/>
          <w:szCs w:val="21"/>
          <w:highlight w:val="none"/>
          <w:u w:val="single"/>
        </w:rPr>
      </w:pPr>
      <w:r>
        <w:rPr>
          <w:rFonts w:hint="eastAsia" w:ascii="宋体" w:hAnsi="宋体" w:cs="宋体"/>
          <w:b/>
          <w:i/>
          <w:iCs/>
          <w:color w:val="000000"/>
          <w:szCs w:val="21"/>
          <w:highlight w:val="none"/>
          <w:u w:val="single"/>
          <w:lang w:val="en-US" w:eastAsia="zh-CN"/>
        </w:rPr>
        <w:t xml:space="preserve">6.</w:t>
      </w:r>
      <w:r>
        <w:rPr>
          <w:rFonts w:hint="eastAsia" w:ascii="宋体" w:hAnsi="宋体" w:cs="宋体"/>
          <w:b/>
          <w:i/>
          <w:iCs/>
          <w:color w:val="000000"/>
          <w:szCs w:val="21"/>
          <w:highlight w:val="none"/>
          <w:u w:val="single"/>
        </w:rPr>
        <w:t xml:space="preserve">本项目</w:t>
      </w:r>
      <w:r>
        <w:rPr>
          <w:rFonts w:hint="eastAsia" w:ascii="宋体" w:hAnsi="宋体" w:cs="宋体"/>
          <w:b/>
          <w:i/>
          <w:iCs/>
          <w:color w:val="000000"/>
          <w:szCs w:val="21"/>
          <w:highlight w:val="none"/>
          <w:u w:val="single"/>
          <w:lang w:val="en-US" w:eastAsia="zh-CN"/>
        </w:rPr>
        <w:t xml:space="preserve">采购</w:t>
      </w:r>
      <w:r>
        <w:rPr>
          <w:rFonts w:hint="eastAsia" w:ascii="宋体" w:hAnsi="宋体" w:cs="宋体"/>
          <w:b/>
          <w:i/>
          <w:iCs/>
          <w:color w:val="000000"/>
          <w:szCs w:val="21"/>
          <w:highlight w:val="none"/>
          <w:u w:val="single"/>
        </w:rPr>
        <w:t xml:space="preserve">文件中所有斜体下划线部分为实质性条款，如不满足，则为无效响应。</w:t>
      </w:r>
      <w:r>
        <w:rPr>
          <w:rFonts w:hint="eastAsia" w:ascii="宋体" w:hAnsi="宋体" w:cs="宋体"/>
          <w:b/>
          <w:i/>
          <w:iCs/>
          <w:color w:val="000000"/>
          <w:szCs w:val="21"/>
          <w:highlight w:val="none"/>
          <w:u w:val="single"/>
        </w:rPr>
      </w:r>
      <w:r/>
    </w:p>
    <w:p>
      <w:pPr>
        <w:pStyle w:val="976"/>
        <w:ind w:firstLine="420"/>
        <w:keepLines w:val="0"/>
        <w:keepNext w:val="0"/>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rPr>
        <w:t xml:space="preserve">.如在开标时间发生系统崩溃等不可预见的情况，造成开评标活动无法正常进行的，将延迟开评标，具体开评标时间另行通知。</w:t>
      </w:r>
      <w:r>
        <w:rPr>
          <w:rFonts w:hint="eastAsia" w:ascii="宋体" w:hAnsi="宋体" w:cs="宋体"/>
          <w:bCs/>
          <w:color w:val="000000"/>
          <w:szCs w:val="21"/>
          <w:highlight w:val="none"/>
        </w:rPr>
      </w:r>
      <w:r/>
    </w:p>
    <w:p>
      <w:pPr>
        <w:pStyle w:val="976"/>
        <w:ind w:firstLine="420"/>
        <w:keepLines w:val="0"/>
        <w:keepNext w:val="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8</w:t>
      </w:r>
      <w:r>
        <w:rPr>
          <w:rFonts w:hint="eastAsia" w:ascii="宋体" w:hAnsi="宋体" w:eastAsia="宋体" w:cs="宋体"/>
          <w:bCs/>
          <w:color w:val="000000"/>
          <w:highlight w:val="none"/>
        </w:rPr>
        <w:t xml:space="preserve">.为落实好政府采购履约资金扶持政策，中标/成交供应商可凭政府采购合同办理融资贷款，详见江苏政府采购网“政采贷”专栏。</w:t>
      </w:r>
      <w:r>
        <w:rPr>
          <w:rFonts w:hint="eastAsia" w:ascii="宋体" w:hAnsi="宋体" w:eastAsia="宋体" w:cs="宋体"/>
          <w:bCs/>
          <w:color w:val="000000"/>
          <w:highlight w:val="none"/>
        </w:rPr>
      </w:r>
      <w:r/>
    </w:p>
    <w:p>
      <w:pPr>
        <w:pStyle w:val="976"/>
        <w:ind w:firstLine="420"/>
        <w:keepLines w:val="0"/>
        <w:keepNext w:val="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9</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hint="eastAsia" w:ascii="宋体" w:hAnsi="宋体" w:eastAsia="宋体" w:cs="宋体"/>
          <w:bCs/>
          <w:color w:val="000000"/>
          <w:highlight w:val="none"/>
          <w:lang w:val="en-US" w:eastAsia="zh-CN"/>
        </w:rPr>
        <w:t xml:space="preserve">应当</w:t>
      </w:r>
      <w:r>
        <w:rPr>
          <w:rFonts w:hint="eastAsia" w:ascii="宋体" w:hAnsi="宋体" w:eastAsia="宋体" w:cs="宋体"/>
          <w:bCs/>
          <w:color w:val="000000"/>
          <w:highlight w:val="none"/>
        </w:rPr>
        <w:t xml:space="preserve">优先采购节能产品、环境标志产品。</w:t>
      </w:r>
      <w:r>
        <w:rPr>
          <w:rFonts w:hint="eastAsia" w:ascii="宋体" w:hAnsi="宋体" w:eastAsia="宋体" w:cs="宋体"/>
          <w:bCs/>
          <w:color w:val="000000"/>
          <w:highlight w:val="none"/>
        </w:rPr>
      </w:r>
      <w:r/>
    </w:p>
    <w:p>
      <w:pPr>
        <w:pStyle w:val="976"/>
        <w:ind w:firstLine="420"/>
        <w:keepLines w:val="0"/>
        <w:keepNext w:val="0"/>
        <w:pageBreakBefore w:val="0"/>
        <w:spacing w:line="360" w:lineRule="auto"/>
        <w:rPr>
          <w:rFonts w:ascii="宋体" w:hAnsi="宋体" w:cs="宋体"/>
          <w:color w:val="000000"/>
          <w:szCs w:val="21"/>
          <w:highlight w:val="none"/>
        </w:rPr>
      </w:pPr>
      <w:r>
        <w:rPr>
          <w:rFonts w:hint="eastAsia" w:ascii="宋体" w:hAnsi="宋体" w:eastAsia="宋体" w:cs="宋体"/>
          <w:bCs/>
          <w:color w:val="000000"/>
          <w:highlight w:val="none"/>
          <w:lang w:val="en-US" w:eastAsia="zh-CN"/>
        </w:rPr>
        <w:t xml:space="preserve">10</w:t>
      </w:r>
      <w:r>
        <w:rPr>
          <w:rFonts w:hint="eastAsia" w:ascii="宋体" w:hAnsi="宋体" w:eastAsia="宋体" w:cs="宋体"/>
          <w:bCs/>
          <w:color w:val="000000"/>
          <w:highlight w:val="none"/>
        </w:rPr>
        <w:t xml:space="preserve">.供应商对于所投产品的包装应按照“财办库〔2020〕123号《关于印发《商品包装政府采购需求标准（试行）》、《快递包装政府采购需求标准（试行）》的通知》”执行。</w:t>
      </w:r>
      <w:r>
        <w:rPr>
          <w:rFonts w:ascii="宋体" w:hAnsi="宋体" w:cs="宋体"/>
          <w:color w:val="000000"/>
          <w:szCs w:val="21"/>
          <w:highlight w:val="none"/>
        </w:rPr>
      </w:r>
      <w:r/>
    </w:p>
    <w:p>
      <w:pPr>
        <w:pStyle w:val="976"/>
        <w:spacing w:line="360" w:lineRule="auto"/>
        <w:tabs>
          <w:tab w:val="left" w:pos="266" w:leader="none"/>
        </w:tabs>
        <w:rPr>
          <w:rFonts w:hint="eastAsia" w:ascii="宋体" w:hAnsi="宋体" w:cs="宋体"/>
          <w:b/>
          <w:bCs/>
          <w:color w:val="000000"/>
          <w:highlight w:val="none"/>
        </w:rPr>
      </w:pPr>
      <w:r/>
      <w:bookmarkStart w:id="36" w:name="_Toc38985269"/>
      <w:r/>
      <w:bookmarkStart w:id="37" w:name="_Toc35393627"/>
      <w:r/>
      <w:bookmarkStart w:id="38" w:name="_Toc28359085"/>
      <w:r/>
      <w:bookmarkStart w:id="39" w:name="_Toc35393796"/>
      <w:r/>
      <w:bookmarkStart w:id="40" w:name="_Toc28359008"/>
      <w:r>
        <w:rPr>
          <w:rFonts w:hint="eastAsia" w:ascii="宋体" w:hAnsi="宋体" w:cs="宋体"/>
          <w:b/>
          <w:bCs/>
          <w:color w:val="000000"/>
          <w:highlight w:val="none"/>
        </w:rPr>
        <w:t xml:space="preserve">七、本次招标联系方式</w:t>
      </w:r>
      <w:bookmarkEnd w:id="36"/>
      <w:r/>
      <w:bookmarkEnd w:id="37"/>
      <w:r/>
      <w:bookmarkEnd w:id="38"/>
      <w:r/>
      <w:bookmarkEnd w:id="39"/>
      <w:r/>
      <w:bookmarkEnd w:id="40"/>
      <w:r>
        <w:rPr>
          <w:rFonts w:hint="eastAsia" w:ascii="宋体" w:hAnsi="宋体" w:cs="宋体"/>
          <w:b/>
          <w:bCs/>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bookmarkStart w:id="41" w:name="_Toc28359096"/>
      <w:r/>
      <w:bookmarkStart w:id="42" w:name="_Toc35393637"/>
      <w:r/>
      <w:bookmarkStart w:id="43" w:name="_Toc28359019"/>
      <w:r/>
      <w:bookmarkStart w:id="44" w:name="_Toc35393806"/>
      <w:r>
        <w:rPr>
          <w:rFonts w:hint="eastAsia" w:ascii="宋体" w:hAnsi="宋体" w:eastAsia="宋体" w:cs="宋体"/>
          <w:color w:val="000000"/>
          <w:highlight w:val="none"/>
        </w:rPr>
        <w:t xml:space="preserve">1</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采购人信息</w:t>
      </w:r>
      <w:bookmarkEnd w:id="41"/>
      <w:r/>
      <w:bookmarkEnd w:id="42"/>
      <w:r/>
      <w:bookmarkEnd w:id="43"/>
      <w:r/>
      <w:bookmarkEnd w:id="44"/>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bookmarkStart w:id="45" w:name="_Toc35393638"/>
      <w:r/>
      <w:bookmarkStart w:id="46" w:name="_Toc28359097"/>
      <w:r/>
      <w:bookmarkStart w:id="47" w:name="_Toc35393807"/>
      <w:r/>
      <w:bookmarkStart w:id="48" w:name="_Toc28359020"/>
      <w:r>
        <w:rPr>
          <w:rFonts w:hint="eastAsia" w:ascii="宋体" w:hAnsi="宋体" w:eastAsia="宋体" w:cs="宋体"/>
          <w:color w:val="000000"/>
          <w:highlight w:val="none"/>
        </w:rPr>
        <w:t xml:space="preserve">名    称：</w:t>
      </w:r>
      <w:r>
        <w:rPr>
          <w:rFonts w:hint="eastAsia" w:ascii="宋体" w:hAnsi="宋体" w:cs="宋体"/>
          <w:color w:val="000000"/>
          <w:highlight w:val="none"/>
          <w:lang w:eastAsia="zh-CN"/>
        </w:rPr>
        <w:t xml:space="preserve">江泽民同志故居管理局</w:t>
      </w:r>
      <w:r>
        <w:rPr>
          <w:rFonts w:hint="eastAsia" w:ascii="宋体" w:hAnsi="宋体" w:eastAsia="宋体" w:cs="宋体"/>
          <w:color w:val="000000"/>
          <w:highlight w:val="none"/>
          <w:lang w:eastAsia="zh-CN"/>
        </w:rPr>
      </w:r>
      <w:r/>
    </w:p>
    <w:p>
      <w:pPr>
        <w:pStyle w:val="976"/>
        <w:ind w:firstLine="420"/>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地    址：</w:t>
      </w:r>
      <w:r>
        <w:rPr>
          <w:rFonts w:hint="eastAsia" w:ascii="宋体" w:hAnsi="宋体" w:eastAsia="宋体" w:cs="宋体"/>
          <w:color w:val="000000"/>
          <w:highlight w:val="none"/>
          <w:lang w:eastAsia="zh-CN"/>
        </w:rPr>
        <w:t xml:space="preserve">扬州市</w:t>
      </w:r>
      <w:r>
        <w:rPr>
          <w:rFonts w:hint="eastAsia" w:ascii="宋体" w:hAnsi="宋体" w:eastAsia="宋体" w:cs="宋体"/>
          <w:color w:val="000000"/>
          <w:highlight w:val="none"/>
          <w:lang w:val="en-US" w:eastAsia="zh-CN"/>
        </w:rPr>
        <w:t xml:space="preserve">文昌中路468号</w:t>
      </w:r>
      <w:r>
        <w:rPr>
          <w:rFonts w:ascii="宋体" w:hAnsi="宋体" w:eastAsia="宋体" w:cs="宋体"/>
          <w:color w:val="000000"/>
          <w:highlight w:val="none"/>
          <w:lang w:val="en-US" w:eastAsia="zh-CN"/>
        </w:rPr>
      </w:r>
      <w:r/>
    </w:p>
    <w:p>
      <w:pPr>
        <w:pStyle w:val="976"/>
        <w:ind w:firstLine="420"/>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联 系 人：</w:t>
      </w:r>
      <w:r>
        <w:rPr>
          <w:rFonts w:hint="eastAsia" w:ascii="宋体" w:hAnsi="宋体" w:eastAsia="宋体" w:cs="宋体"/>
          <w:color w:val="000000"/>
          <w:highlight w:val="none"/>
          <w:lang w:val="en-US" w:eastAsia="zh-CN"/>
        </w:rPr>
        <w:t xml:space="preserve">张晨</w:t>
      </w:r>
      <w:r>
        <w:rPr>
          <w:rFonts w:ascii="宋体" w:hAnsi="宋体" w:eastAsia="宋体" w:cs="宋体"/>
          <w:color w:val="000000"/>
          <w:highlight w:val="none"/>
          <w:lang w:val="en-US" w:eastAsia="zh-CN"/>
        </w:rPr>
      </w:r>
      <w:r/>
    </w:p>
    <w:p>
      <w:pPr>
        <w:pStyle w:val="976"/>
        <w:ind w:firstLine="420"/>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联系方式：</w:t>
      </w:r>
      <w:r>
        <w:rPr>
          <w:rFonts w:hint="eastAsia" w:ascii="宋体" w:hAnsi="宋体" w:cs="宋体"/>
          <w:color w:val="000000"/>
          <w:highlight w:val="none"/>
          <w:lang w:val="en-US" w:eastAsia="zh-CN"/>
        </w:rPr>
        <w:t xml:space="preserve">15262235508</w:t>
      </w:r>
      <w:r>
        <w:rPr>
          <w:rFonts w:ascii="宋体" w:hAnsi="宋体" w:eastAsia="宋体" w:cs="宋体"/>
          <w:color w:val="000000"/>
          <w:highlight w:val="none"/>
          <w:lang w:val="en-US" w:eastAsia="zh-CN"/>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采购代理机构信息</w:t>
      </w:r>
      <w:bookmarkEnd w:id="45"/>
      <w:r/>
      <w:bookmarkEnd w:id="46"/>
      <w:r/>
      <w:bookmarkEnd w:id="47"/>
      <w:r/>
      <w:bookmarkEnd w:id="48"/>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名    称：江苏时代投资咨询有限公司</w:t>
      </w: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Cs w:val="21"/>
          <w:highlight w:val="none"/>
          <w:u w:val="none"/>
        </w:rPr>
      </w:pPr>
      <w:r>
        <w:rPr>
          <w:rFonts w:hint="eastAsia" w:ascii="宋体" w:hAnsi="宋体" w:eastAsia="宋体" w:cs="宋体"/>
          <w:color w:val="000000"/>
          <w:highlight w:val="none"/>
          <w:u w:val="none"/>
        </w:rPr>
        <w:t xml:space="preserve">地</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none"/>
        </w:rPr>
        <w:t xml:space="preserve">址：扬州市</w:t>
      </w:r>
      <w:r>
        <w:rPr>
          <w:rFonts w:hint="eastAsia" w:ascii="宋体" w:hAnsi="宋体" w:cs="宋体"/>
          <w:color w:val="000000"/>
          <w:highlight w:val="none"/>
          <w:u w:val="none"/>
          <w:lang w:val="en-US" w:eastAsia="zh-CN"/>
        </w:rPr>
        <w:t xml:space="preserve">广陵区</w:t>
      </w:r>
      <w:r>
        <w:rPr>
          <w:rFonts w:hint="eastAsia" w:ascii="宋体" w:hAnsi="宋体" w:eastAsia="宋体" w:cs="宋体"/>
          <w:color w:val="000000"/>
          <w:highlight w:val="none"/>
          <w:u w:val="none"/>
        </w:rPr>
        <w:t xml:space="preserve">汶河</w:t>
      </w:r>
      <w:r>
        <w:rPr>
          <w:rFonts w:hint="eastAsia" w:ascii="宋体" w:hAnsi="宋体" w:eastAsia="宋体" w:cs="宋体"/>
          <w:color w:val="000000"/>
          <w:szCs w:val="21"/>
          <w:highlight w:val="none"/>
          <w:u w:val="none"/>
        </w:rPr>
        <w:t xml:space="preserve">北路65号</w:t>
      </w:r>
      <w:r>
        <w:rPr>
          <w:rFonts w:hint="eastAsia" w:ascii="宋体" w:hAnsi="宋体" w:cs="宋体"/>
          <w:color w:val="000000"/>
          <w:szCs w:val="21"/>
          <w:highlight w:val="none"/>
          <w:u w:val="none"/>
          <w:lang w:val="en-US" w:eastAsia="zh-CN"/>
        </w:rPr>
        <w:t xml:space="preserve">二</w:t>
      </w:r>
      <w:r>
        <w:rPr>
          <w:rFonts w:hint="eastAsia" w:ascii="宋体" w:hAnsi="宋体" w:eastAsia="宋体" w:cs="宋体"/>
          <w:color w:val="000000"/>
          <w:szCs w:val="21"/>
          <w:highlight w:val="none"/>
          <w:u w:val="none"/>
        </w:rPr>
        <w:t xml:space="preserve">楼</w:t>
      </w:r>
      <w:r>
        <w:rPr>
          <w:rFonts w:hint="eastAsia" w:ascii="宋体" w:hAnsi="宋体" w:eastAsia="宋体" w:cs="宋体"/>
          <w:color w:val="000000"/>
          <w:szCs w:val="21"/>
          <w:highlight w:val="none"/>
          <w:u w:val="none"/>
        </w:rPr>
      </w:r>
      <w:r/>
    </w:p>
    <w:p>
      <w:pPr>
        <w:pStyle w:val="976"/>
        <w:ind w:firstLine="420"/>
        <w:keepLines w:val="0"/>
        <w:keepNext w:val="0"/>
        <w:pageBreakBefore w:val="0"/>
        <w:spacing w:line="360" w:lineRule="auto"/>
        <w:widowControl w:val="off"/>
        <w:rPr>
          <w:rFonts w:hint="eastAsia" w:ascii="宋体" w:hAnsi="宋体" w:eastAsia="宋体" w:cs="宋体"/>
          <w:color w:val="000000"/>
          <w:szCs w:val="21"/>
          <w:highlight w:val="none"/>
          <w:u w:val="none"/>
          <w:lang w:eastAsia="zh-CN"/>
        </w:rPr>
      </w:pPr>
      <w:r>
        <w:rPr>
          <w:rFonts w:hint="eastAsia" w:ascii="宋体" w:hAnsi="宋体" w:eastAsia="宋体" w:cs="宋体"/>
          <w:color w:val="000000"/>
          <w:szCs w:val="21"/>
          <w:highlight w:val="none"/>
          <w:u w:val="none"/>
        </w:rPr>
        <w:t xml:space="preserve">联系人：林露</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陈静云</w:t>
      </w:r>
      <w:r>
        <w:rPr>
          <w:rFonts w:hint="eastAsia" w:ascii="宋体" w:hAnsi="宋体" w:eastAsia="宋体" w:cs="宋体"/>
          <w:color w:val="000000"/>
          <w:szCs w:val="21"/>
          <w:highlight w:val="none"/>
          <w:u w:val="none"/>
          <w:lang w:eastAsia="zh-CN"/>
        </w:rPr>
      </w:r>
      <w:r/>
    </w:p>
    <w:p>
      <w:pPr>
        <w:pStyle w:val="976"/>
        <w:ind w:firstLine="420"/>
        <w:keepLines w:val="0"/>
        <w:keepNext w:val="0"/>
        <w:pageBreakBefore w:val="0"/>
        <w:spacing w:line="360" w:lineRule="auto"/>
        <w:widowControl w:val="off"/>
        <w:rPr>
          <w:rFonts w:ascii="宋体" w:hAnsi="宋体" w:eastAsia="宋体" w:cs="宋体"/>
          <w:color w:val="000000"/>
          <w:szCs w:val="21"/>
          <w:highlight w:val="none"/>
          <w:u w:val="none"/>
          <w:lang w:val="en-US" w:eastAsia="zh-CN"/>
        </w:rPr>
      </w:pPr>
      <w:r>
        <w:rPr>
          <w:rFonts w:hint="eastAsia" w:ascii="宋体" w:hAnsi="宋体" w:eastAsia="宋体" w:cs="宋体"/>
          <w:color w:val="000000"/>
          <w:szCs w:val="21"/>
          <w:highlight w:val="none"/>
          <w:u w:val="none"/>
        </w:rPr>
        <w:t xml:space="preserve">联系方式：18652792880</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18605219603</w:t>
      </w:r>
      <w:r>
        <w:rPr>
          <w:rFonts w:ascii="宋体" w:hAnsi="宋体" w:eastAsia="宋体" w:cs="宋体"/>
          <w:color w:val="000000"/>
          <w:szCs w:val="21"/>
          <w:highlight w:val="none"/>
          <w:u w:val="none"/>
          <w:lang w:val="en-US" w:eastAsia="zh-CN"/>
        </w:rPr>
      </w:r>
      <w:r/>
    </w:p>
    <w:p>
      <w:pPr>
        <w:pStyle w:val="976"/>
        <w:ind w:firstLine="420"/>
        <w:keepLines w:val="0"/>
        <w:keepNext w:val="0"/>
        <w:pageBreakBefore w:val="0"/>
        <w:spacing w:line="360" w:lineRule="auto"/>
        <w:widowControl w:val="off"/>
        <w:rPr>
          <w:color w:val="000000"/>
          <w:highlight w:val="none"/>
        </w:rPr>
      </w:pPr>
      <w:r>
        <w:rPr>
          <w:color w:val="000000"/>
          <w:highlight w:val="none"/>
        </w:rPr>
        <w:br w:type="page" w:clear="all"/>
      </w:r>
      <w:r>
        <w:rPr>
          <w:color w:val="000000"/>
          <w:highlight w:val="none"/>
        </w:rPr>
      </w:r>
      <w:r/>
    </w:p>
    <w:p>
      <w:pPr>
        <w:pStyle w:val="1029"/>
        <w:jc w:val="center"/>
        <w:keepLines/>
        <w:keepNext/>
        <w:pageBreakBefore w:val="0"/>
        <w:spacing w:before="200" w:after="200" w:line="240" w:lineRule="auto"/>
        <w:widowControl w:val="off"/>
        <w:rPr>
          <w:rFonts w:hint="eastAsia" w:ascii="宋体" w:hAnsi="宋体" w:eastAsia="宋体" w:cs="宋体"/>
          <w:color w:val="000000"/>
          <w:szCs w:val="36"/>
          <w:highlight w:val="none"/>
        </w:rPr>
        <w:outlineLvl w:val="0"/>
      </w:pPr>
      <w:r/>
      <w:bookmarkStart w:id="49" w:name="_Toc28806"/>
      <w:r>
        <w:rPr>
          <w:rFonts w:hint="eastAsia" w:ascii="宋体" w:hAnsi="宋体" w:eastAsia="宋体" w:cs="宋体"/>
          <w:color w:val="000000"/>
          <w:szCs w:val="36"/>
          <w:highlight w:val="none"/>
        </w:rPr>
        <w:t xml:space="preserve">第二章 投标人须知</w:t>
      </w:r>
      <w:bookmarkEnd w:id="3"/>
      <w:r/>
      <w:bookmarkEnd w:id="49"/>
      <w:r>
        <w:rPr>
          <w:rFonts w:hint="eastAsia" w:ascii="宋体" w:hAnsi="宋体" w:eastAsia="宋体" w:cs="宋体"/>
          <w:color w:val="000000"/>
          <w:szCs w:val="36"/>
          <w:highlight w:val="none"/>
        </w:rPr>
      </w:r>
      <w:r/>
    </w:p>
    <w:p>
      <w:pPr>
        <w:pStyle w:val="976"/>
        <w:keepLines w:val="0"/>
        <w:keepNext w:val="0"/>
        <w:pageBreakBefore w:val="0"/>
        <w:spacing w:line="360" w:lineRule="auto"/>
        <w:widowControl w:val="off"/>
        <w:rPr>
          <w:rFonts w:hint="eastAsia" w:ascii="宋体" w:hAnsi="宋体" w:eastAsia="宋体" w:cs="宋体"/>
          <w:b/>
          <w:bCs/>
          <w:color w:val="000000"/>
          <w:szCs w:val="21"/>
          <w:highlight w:val="none"/>
        </w:rPr>
        <w:outlineLvl w:val="1"/>
      </w:pPr>
      <w:r/>
      <w:bookmarkStart w:id="50" w:name="_Toc20823275"/>
      <w:r/>
      <w:bookmarkStart w:id="51" w:name="_Toc513029203"/>
      <w:r/>
      <w:bookmarkStart w:id="52" w:name="_Toc16938519"/>
      <w:r/>
      <w:bookmarkStart w:id="53" w:name="_Toc120614214"/>
      <w:r>
        <w:rPr>
          <w:rFonts w:hint="eastAsia" w:ascii="宋体" w:hAnsi="宋体" w:eastAsia="宋体" w:cs="宋体"/>
          <w:b/>
          <w:bCs/>
          <w:color w:val="000000"/>
          <w:szCs w:val="21"/>
          <w:highlight w:val="none"/>
        </w:rPr>
        <w:t xml:space="preserve">一、总则</w:t>
      </w:r>
      <w:bookmarkEnd w:id="50"/>
      <w:r/>
      <w:bookmarkEnd w:id="51"/>
      <w:r/>
      <w:bookmarkEnd w:id="52"/>
      <w:r/>
      <w:bookmarkEnd w:id="53"/>
      <w:r>
        <w:rPr>
          <w:rFonts w:hint="eastAsia" w:ascii="宋体" w:hAnsi="宋体" w:eastAsia="宋体" w:cs="宋体"/>
          <w:b/>
          <w:bCs/>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bookmarkStart w:id="54" w:name="_Hlt16619475"/>
      <w:r/>
      <w:bookmarkEnd w:id="54"/>
      <w:r>
        <w:rPr>
          <w:rFonts w:hint="eastAsia" w:ascii="宋体" w:hAnsi="宋体" w:eastAsia="宋体" w:cs="宋体"/>
          <w:b w:val="0"/>
          <w:bCs w:val="0"/>
          <w:color w:val="000000"/>
          <w:szCs w:val="21"/>
          <w:highlight w:val="none"/>
        </w:rPr>
        <w:t xml:space="preserve">1、招标方式</w:t>
      </w:r>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1.1本次招标采取公开招标方式，本招标文件仅适用于招标公告中所述项目。</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rPr>
        <w:t xml:space="preserve">2、合格的投标人</w:t>
      </w:r>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2.1满足招标公告中供应商的资格要求的规定。</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2.2满足本文件实质性要求和条件的规定。</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rPr>
        <w:t xml:space="preserve">3、适用法律</w:t>
      </w:r>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3.1本次招标及由此产生的合同受中华人民共和国有关的法律法规制约和保护。</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bookmarkStart w:id="55" w:name="_Toc16938523"/>
      <w:r/>
      <w:bookmarkStart w:id="56" w:name="_Toc462564067"/>
      <w:r/>
      <w:bookmarkStart w:id="57" w:name="_Toc513029207"/>
      <w:r/>
      <w:bookmarkStart w:id="58" w:name="_Toc20823279"/>
      <w:r>
        <w:rPr>
          <w:rFonts w:hint="eastAsia" w:ascii="宋体" w:hAnsi="宋体" w:eastAsia="宋体" w:cs="宋体"/>
          <w:b w:val="0"/>
          <w:bCs w:val="0"/>
          <w:color w:val="000000"/>
          <w:szCs w:val="21"/>
          <w:highlight w:val="none"/>
        </w:rPr>
        <w:t xml:space="preserve">4、投标费用</w:t>
      </w:r>
      <w:bookmarkEnd w:id="55"/>
      <w:r/>
      <w:bookmarkEnd w:id="56"/>
      <w:r/>
      <w:bookmarkEnd w:id="57"/>
      <w:r/>
      <w:bookmarkEnd w:id="58"/>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4.1</w:t>
      </w:r>
      <w:r>
        <w:rPr>
          <w:rFonts w:hint="eastAsia" w:ascii="宋体" w:hAnsi="宋体" w:eastAsia="宋体" w:cs="宋体"/>
          <w:color w:val="000000"/>
          <w:sz w:val="21"/>
          <w:szCs w:val="21"/>
          <w:highlight w:val="none"/>
        </w:rPr>
        <w:t xml:space="preserve"> 投标人应自行承担所有与参加投标有关的费用，无论投标过程中的做法和结果如何，代理机构在任何情况下均无义务和责任承担这些费用。</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（1）本次采购由</w:t>
      </w:r>
      <w:r>
        <w:rPr>
          <w:rFonts w:hint="eastAsia" w:ascii="宋体" w:hAnsi="宋体" w:eastAsia="宋体" w:cs="宋体"/>
          <w:b w:val="0"/>
          <w:bCs w:val="0"/>
          <w:color w:val="000000"/>
          <w:sz w:val="21"/>
          <w:szCs w:val="21"/>
          <w:highlight w:val="none"/>
          <w:lang w:val="en-US" w:eastAsia="zh-CN"/>
        </w:rPr>
        <w:t xml:space="preserve">中标</w:t>
      </w:r>
      <w:r>
        <w:rPr>
          <w:rFonts w:hint="eastAsia" w:ascii="宋体" w:hAnsi="宋体" w:eastAsia="宋体" w:cs="宋体"/>
          <w:b w:val="0"/>
          <w:bCs w:val="0"/>
          <w:color w:val="000000"/>
          <w:sz w:val="21"/>
          <w:szCs w:val="21"/>
          <w:highlight w:val="none"/>
        </w:rPr>
        <w:t xml:space="preserve">人在领取</w:t>
      </w:r>
      <w:r>
        <w:rPr>
          <w:rFonts w:hint="eastAsia" w:ascii="宋体" w:hAnsi="宋体" w:eastAsia="宋体" w:cs="宋体"/>
          <w:b w:val="0"/>
          <w:bCs w:val="0"/>
          <w:color w:val="000000"/>
          <w:sz w:val="21"/>
          <w:szCs w:val="21"/>
          <w:highlight w:val="none"/>
          <w:lang w:val="en-US" w:eastAsia="zh-CN"/>
        </w:rPr>
        <w:t xml:space="preserve">中标</w:t>
      </w:r>
      <w:r>
        <w:rPr>
          <w:rFonts w:hint="eastAsia" w:ascii="宋体" w:hAnsi="宋体" w:eastAsia="宋体" w:cs="宋体"/>
          <w:b w:val="0"/>
          <w:bCs w:val="0"/>
          <w:color w:val="000000"/>
          <w:sz w:val="21"/>
          <w:szCs w:val="21"/>
          <w:highlight w:val="none"/>
        </w:rPr>
        <w:t xml:space="preserve">通知书前根据计价格〔2002〕1980号文和发改价格〔2011〕534号文标准×60%一次性支付给招标代理机构代理服务费。</w:t>
      </w:r>
      <w:r>
        <w:rPr>
          <w:rFonts w:hint="eastAsia" w:ascii="宋体" w:hAnsi="宋体" w:eastAsia="宋体" w:cs="宋体"/>
          <w:b w:val="0"/>
          <w:bCs w:val="0"/>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（2）代理服务费以人民币支付；</w:t>
      </w:r>
      <w:r>
        <w:rPr>
          <w:rFonts w:hint="eastAsia" w:ascii="宋体" w:hAnsi="宋体" w:eastAsia="宋体" w:cs="宋体"/>
          <w:b w:val="0"/>
          <w:bCs w:val="0"/>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（3）代理服务费支付方式：一次性以电汇、转账、支票、现金等形式支付；</w:t>
      </w:r>
      <w:r>
        <w:rPr>
          <w:rFonts w:hint="eastAsia" w:ascii="宋体" w:hAnsi="宋体" w:eastAsia="宋体" w:cs="宋体"/>
          <w:b w:val="0"/>
          <w:bCs w:val="0"/>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（4）招标代理服务费不在投标报价中单列，包含在投标总价中，由中标</w:t>
      </w:r>
      <w:r>
        <w:rPr>
          <w:rFonts w:hint="eastAsia" w:ascii="宋体" w:hAnsi="宋体" w:eastAsia="宋体" w:cs="宋体"/>
          <w:b w:val="0"/>
          <w:bCs w:val="0"/>
          <w:color w:val="000000"/>
          <w:sz w:val="21"/>
          <w:szCs w:val="21"/>
          <w:highlight w:val="none"/>
          <w:lang w:val="en-US" w:eastAsia="zh-CN"/>
        </w:rPr>
        <w:t xml:space="preserve">人</w:t>
      </w:r>
      <w:r>
        <w:rPr>
          <w:rFonts w:hint="eastAsia" w:ascii="宋体" w:hAnsi="宋体" w:eastAsia="宋体" w:cs="宋体"/>
          <w:b w:val="0"/>
          <w:bCs w:val="0"/>
          <w:color w:val="000000"/>
          <w:sz w:val="21"/>
          <w:szCs w:val="21"/>
          <w:highlight w:val="none"/>
        </w:rPr>
        <w:t xml:space="preserve">支付给代理机构。</w:t>
      </w:r>
      <w:r>
        <w:rPr>
          <w:rFonts w:hint="eastAsia" w:ascii="宋体" w:hAnsi="宋体" w:eastAsia="宋体" w:cs="宋体"/>
          <w:b w:val="0"/>
          <w:bCs w:val="0"/>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4.2专家评审费参照《扬州市财政局关于进一步规范扬州市政府采购专家评审费标准的通知》（扬财购〔2020〕40号）执行。</w:t>
      </w:r>
      <w:r>
        <w:rPr>
          <w:rFonts w:hint="eastAsia" w:ascii="宋体" w:hAnsi="宋体" w:eastAsia="宋体" w:cs="宋体"/>
          <w:b w:val="0"/>
          <w:bCs w:val="0"/>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rPr>
          <w:rFonts w:hint="eastAsia" w:ascii="宋体" w:hAnsi="宋体" w:eastAsia="宋体" w:cs="宋体"/>
          <w:color w:val="000000"/>
          <w:sz w:val="21"/>
          <w:szCs w:val="21"/>
          <w:highlight w:val="none"/>
        </w:rPr>
        <w:t xml:space="preserve">5、</w:t>
      </w:r>
      <w:r>
        <w:rPr>
          <w:rFonts w:hint="eastAsia" w:ascii="宋体" w:hAnsi="宋体" w:eastAsia="宋体" w:cs="宋体"/>
          <w:b w:val="0"/>
          <w:bCs w:val="0"/>
          <w:color w:val="000000"/>
          <w:szCs w:val="21"/>
          <w:highlight w:val="none"/>
        </w:rPr>
        <w:t xml:space="preserve">招标文件的约束力</w:t>
      </w:r>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5.1</w:t>
      </w:r>
      <w:r>
        <w:rPr>
          <w:rFonts w:hint="eastAsia" w:ascii="宋体" w:hAnsi="宋体" w:eastAsia="宋体" w:cs="宋体"/>
          <w:color w:val="000000"/>
          <w:sz w:val="21"/>
          <w:szCs w:val="21"/>
          <w:highlight w:val="none"/>
        </w:rPr>
        <w:t xml:space="preserve">投标人一旦参加本项目采购活动，即被认为接受了本招标文件的规定和约束。</w:t>
      </w:r>
      <w:r>
        <w:rPr>
          <w:rFonts w:hint="eastAsia" w:ascii="宋体" w:hAnsi="宋体" w:eastAsia="宋体" w:cs="宋体"/>
          <w:color w:val="000000"/>
          <w:sz w:val="21"/>
          <w:szCs w:val="21"/>
          <w:highlight w:val="none"/>
        </w:rPr>
      </w:r>
      <w:r/>
    </w:p>
    <w:p>
      <w:pPr>
        <w:pStyle w:val="976"/>
        <w:keepLines w:val="0"/>
        <w:keepNext w:val="0"/>
        <w:pageBreakBefore w:val="0"/>
        <w:spacing w:line="360" w:lineRule="auto"/>
        <w:widowControl w:val="off"/>
        <w:rPr>
          <w:rFonts w:hint="eastAsia" w:ascii="宋体" w:hAnsi="宋体" w:eastAsia="宋体" w:cs="宋体"/>
          <w:b/>
          <w:bCs/>
          <w:color w:val="000000"/>
          <w:szCs w:val="21"/>
          <w:highlight w:val="none"/>
        </w:rPr>
        <w:outlineLvl w:val="1"/>
      </w:pPr>
      <w:r/>
      <w:bookmarkStart w:id="59" w:name="_Toc16938525"/>
      <w:r/>
      <w:bookmarkStart w:id="60" w:name="_Toc513029209"/>
      <w:r/>
      <w:bookmarkStart w:id="61" w:name="_Toc120614215"/>
      <w:r/>
      <w:bookmarkStart w:id="62" w:name="_Toc20823281"/>
      <w:r>
        <w:rPr>
          <w:rFonts w:hint="eastAsia" w:ascii="宋体" w:hAnsi="宋体" w:eastAsia="宋体" w:cs="宋体"/>
          <w:b/>
          <w:bCs/>
          <w:color w:val="000000"/>
          <w:szCs w:val="21"/>
          <w:highlight w:val="none"/>
        </w:rPr>
        <w:t xml:space="preserve">二、招标文件</w:t>
      </w:r>
      <w:bookmarkEnd w:id="59"/>
      <w:r/>
      <w:bookmarkEnd w:id="60"/>
      <w:r/>
      <w:bookmarkEnd w:id="61"/>
      <w:r/>
      <w:bookmarkEnd w:id="62"/>
      <w:r>
        <w:rPr>
          <w:rFonts w:hint="eastAsia" w:ascii="宋体" w:hAnsi="宋体" w:eastAsia="宋体" w:cs="宋体"/>
          <w:b/>
          <w:bCs/>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rPr>
        <w:t xml:space="preserve">6、招标文件构成</w:t>
      </w:r>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6.1</w:t>
      </w:r>
      <w:r>
        <w:rPr>
          <w:rFonts w:hint="eastAsia" w:ascii="宋体" w:hAnsi="宋体" w:eastAsia="宋体" w:cs="宋体"/>
          <w:color w:val="000000"/>
          <w:sz w:val="21"/>
          <w:szCs w:val="21"/>
          <w:highlight w:val="none"/>
        </w:rPr>
        <w:t xml:space="preserve">招标文件由以下部分组成：</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（1）招标公告</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（2）投标人须知</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（3）合同条款及格式</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（4）项目需求</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（5）评标方法与评标标准</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（6）投标文件格式</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请仔细检查招标文件是否齐全，如有缺漏请立即与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联系解决。</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6.2</w:t>
      </w:r>
      <w:r>
        <w:rPr>
          <w:rFonts w:hint="eastAsia" w:ascii="宋体" w:hAnsi="宋体" w:eastAsia="宋体" w:cs="宋体"/>
          <w:color w:val="000000"/>
          <w:sz w:val="21"/>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rPr>
        <w:t xml:space="preserve">7、招标文件的澄清</w:t>
      </w:r>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7.1</w:t>
      </w:r>
      <w:r>
        <w:rPr>
          <w:rFonts w:hint="eastAsia" w:ascii="宋体" w:hAnsi="宋体" w:eastAsia="宋体" w:cs="宋体"/>
          <w:color w:val="000000"/>
          <w:sz w:val="21"/>
          <w:szCs w:val="21"/>
          <w:highlight w:val="none"/>
        </w:rPr>
        <w:t xml:space="preserve">任何要求对招标文件进行澄清的投标人，应在投标截止期</w:t>
      </w:r>
      <w:r>
        <w:rPr>
          <w:rFonts w:hint="eastAsia" w:ascii="宋体" w:hAnsi="宋体" w:eastAsia="宋体" w:cs="宋体"/>
          <w:b/>
          <w:color w:val="000000"/>
          <w:sz w:val="21"/>
          <w:szCs w:val="21"/>
          <w:highlight w:val="none"/>
        </w:rPr>
        <w:t xml:space="preserve">十日</w:t>
      </w:r>
      <w:r>
        <w:rPr>
          <w:rFonts w:hint="eastAsia" w:ascii="宋体" w:hAnsi="宋体" w:eastAsia="宋体" w:cs="宋体"/>
          <w:color w:val="000000"/>
          <w:sz w:val="21"/>
          <w:szCs w:val="21"/>
          <w:highlight w:val="none"/>
        </w:rPr>
        <w:t xml:space="preserve">前按招标公告中的通讯地址，以书面形式通知</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rPr>
        <w:t xml:space="preserve">8、招标文件的修改</w:t>
      </w:r>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8.1</w:t>
      </w:r>
      <w:r>
        <w:rPr>
          <w:rFonts w:hint="eastAsia" w:ascii="宋体" w:hAnsi="宋体" w:eastAsia="宋体" w:cs="宋体"/>
          <w:color w:val="000000"/>
          <w:sz w:val="21"/>
          <w:szCs w:val="21"/>
          <w:highlight w:val="none"/>
        </w:rPr>
        <w:t xml:space="preserve">在投标截止时间前，</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可以对招标文件进行修改。</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8.2</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有权按照法定的要求推迟投标截止日期和开标日期。</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8.3</w:t>
      </w:r>
      <w:r>
        <w:rPr>
          <w:rFonts w:hint="eastAsia" w:ascii="宋体" w:hAnsi="宋体" w:eastAsia="宋体" w:cs="宋体"/>
          <w:color w:val="000000"/>
          <w:sz w:val="21"/>
          <w:szCs w:val="21"/>
          <w:highlight w:val="none"/>
        </w:rPr>
        <w:t xml:space="preserve">招标文件的修改将在“扬州市政府采购网”、“江苏省政府采购网”和“中国政府采购网”公布，补充文件将作为招标文件的组成部分，并对投标人具有约束力。</w:t>
      </w:r>
      <w:r>
        <w:rPr>
          <w:rFonts w:hint="eastAsia" w:ascii="宋体" w:hAnsi="宋体" w:eastAsia="宋体" w:cs="宋体"/>
          <w:color w:val="000000"/>
          <w:sz w:val="21"/>
          <w:szCs w:val="21"/>
          <w:highlight w:val="none"/>
        </w:rPr>
      </w:r>
      <w:r/>
    </w:p>
    <w:p>
      <w:pPr>
        <w:pStyle w:val="976"/>
        <w:keepLines w:val="0"/>
        <w:keepNext w:val="0"/>
        <w:pageBreakBefore w:val="0"/>
        <w:spacing w:line="360" w:lineRule="auto"/>
        <w:widowControl w:val="off"/>
        <w:rPr>
          <w:rFonts w:hint="eastAsia" w:ascii="宋体" w:hAnsi="宋体" w:eastAsia="宋体" w:cs="宋体"/>
          <w:b/>
          <w:bCs/>
          <w:color w:val="000000"/>
          <w:szCs w:val="21"/>
          <w:highlight w:val="none"/>
        </w:rPr>
        <w:outlineLvl w:val="1"/>
      </w:pPr>
      <w:r/>
      <w:bookmarkStart w:id="63" w:name="_Toc120614216"/>
      <w:r/>
      <w:bookmarkStart w:id="64" w:name="_Toc462564072"/>
      <w:r/>
      <w:bookmarkStart w:id="65" w:name="_Toc513029213"/>
      <w:r/>
      <w:bookmarkStart w:id="66" w:name="_Toc20823285"/>
      <w:r/>
      <w:bookmarkStart w:id="67" w:name="_Toc16938529"/>
      <w:r>
        <w:rPr>
          <w:rFonts w:hint="eastAsia" w:ascii="宋体" w:hAnsi="宋体" w:eastAsia="宋体" w:cs="宋体"/>
          <w:b/>
          <w:bCs/>
          <w:color w:val="000000"/>
          <w:szCs w:val="21"/>
          <w:highlight w:val="none"/>
        </w:rPr>
        <w:t xml:space="preserve">三、投标文件的编制</w:t>
      </w:r>
      <w:bookmarkEnd w:id="63"/>
      <w:r/>
      <w:bookmarkEnd w:id="64"/>
      <w:r/>
      <w:bookmarkEnd w:id="65"/>
      <w:r/>
      <w:bookmarkEnd w:id="66"/>
      <w:r/>
      <w:bookmarkEnd w:id="67"/>
      <w:r>
        <w:rPr>
          <w:rFonts w:hint="eastAsia" w:ascii="宋体" w:hAnsi="宋体" w:eastAsia="宋体" w:cs="宋体"/>
          <w:b/>
          <w:bCs/>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val="0"/>
          <w:color w:val="000000"/>
          <w:szCs w:val="21"/>
          <w:highlight w:val="none"/>
        </w:rPr>
        <w:outlineLvl w:val="9"/>
      </w:pPr>
      <w:r>
        <w:rPr>
          <w:rFonts w:hint="eastAsia" w:ascii="宋体" w:hAnsi="宋体" w:eastAsia="宋体" w:cs="宋体"/>
          <w:b w:val="0"/>
          <w:bCs w:val="0"/>
          <w:color w:val="000000"/>
          <w:szCs w:val="21"/>
          <w:highlight w:val="none"/>
        </w:rPr>
        <w:t xml:space="preserve">9、投标文件的语言及度量衡单位</w:t>
      </w:r>
      <w:r>
        <w:rPr>
          <w:rFonts w:hint="eastAsia" w:ascii="宋体" w:hAnsi="宋体" w:eastAsia="宋体" w:cs="宋体"/>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9.1</w:t>
      </w:r>
      <w:r>
        <w:rPr>
          <w:rFonts w:hint="eastAsia" w:ascii="宋体" w:hAnsi="宋体" w:eastAsia="宋体" w:cs="宋体"/>
          <w:color w:val="000000"/>
          <w:sz w:val="21"/>
          <w:szCs w:val="21"/>
          <w:highlight w:val="none"/>
        </w:rPr>
        <w:t xml:space="preserve">投标人提交的投标文件以及投标人与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就有关投标的所有来往通知、函件和文件均应使用</w:t>
      </w:r>
      <w:r>
        <w:rPr>
          <w:rFonts w:hint="eastAsia" w:ascii="宋体" w:hAnsi="宋体" w:eastAsia="宋体" w:cs="宋体"/>
          <w:b/>
          <w:bCs/>
          <w:color w:val="000000"/>
          <w:sz w:val="21"/>
          <w:szCs w:val="21"/>
          <w:highlight w:val="none"/>
        </w:rPr>
        <w:t xml:space="preserve">简体中文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9.2</w:t>
      </w:r>
      <w:r>
        <w:rPr>
          <w:rFonts w:hint="eastAsia" w:ascii="宋体" w:hAnsi="宋体" w:eastAsia="宋体" w:cs="宋体"/>
          <w:color w:val="000000"/>
          <w:sz w:val="21"/>
          <w:szCs w:val="21"/>
          <w:highlight w:val="none"/>
        </w:rPr>
        <w:t xml:space="preserve">除技术性能另有规定外，投标文件所使用的度量衡单位，均须采用国家法定计量单位。</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rPr>
        <w:t xml:space="preserve">10、投标文件构成</w:t>
      </w:r>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10.1</w:t>
      </w:r>
      <w:r>
        <w:rPr>
          <w:rFonts w:hint="eastAsia" w:ascii="宋体" w:hAnsi="宋体" w:eastAsia="宋体" w:cs="宋体"/>
          <w:color w:val="000000"/>
          <w:sz w:val="21"/>
          <w:szCs w:val="21"/>
          <w:highlight w:val="none"/>
        </w:rPr>
        <w:t xml:space="preserve">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如标书制作工具中格式和内容与“扬州市政府采购网”、“江苏省政府采购网”和“中国政府采购网”发布的招标文件不一致，请以“扬州市政府采购网”、“江苏省政府采购网”和“中国政府采购网”发布的招标文件为准。</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bookmarkStart w:id="68" w:name="_Hlt26670360"/>
      <w:r/>
      <w:bookmarkEnd w:id="68"/>
      <w:r/>
      <w:bookmarkStart w:id="69" w:name="_Hlt26668975"/>
      <w:r/>
      <w:bookmarkEnd w:id="69"/>
      <w:r/>
      <w:bookmarkStart w:id="70" w:name="_Hlt26954838"/>
      <w:r/>
      <w:bookmarkEnd w:id="70"/>
      <w:r>
        <w:rPr>
          <w:rFonts w:hint="eastAsia" w:ascii="宋体" w:hAnsi="宋体" w:eastAsia="宋体" w:cs="宋体"/>
          <w:b w:val="0"/>
          <w:bCs w:val="0"/>
          <w:color w:val="000000"/>
          <w:szCs w:val="21"/>
          <w:highlight w:val="none"/>
        </w:rPr>
        <w:t xml:space="preserve">11、证明投标人及投标标的符合招标文件规定的文件</w:t>
      </w:r>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71" w:name="_Toc14577355"/>
      <w:r/>
      <w:bookmarkStart w:id="72" w:name="_Toc49090508"/>
      <w:r>
        <w:rPr>
          <w:rFonts w:hint="eastAsia" w:ascii="宋体" w:hAnsi="宋体" w:eastAsia="宋体" w:cs="宋体"/>
          <w:color w:val="000000"/>
          <w:sz w:val="21"/>
          <w:szCs w:val="21"/>
          <w:highlight w:val="none"/>
        </w:rPr>
        <w:t xml:space="preserve">11.1投标人应按照法律、法规、规章和规范性文件以及招标文件要求提交证明文件，证明其及投标标的符合招标文件规定。</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11.2招标文件对证明文件无明确形式要求的，证明文件可以以文字资料、图纸和数据等形式提交。</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rPr>
        <w:t xml:space="preserve">12、投标分项报价</w:t>
      </w:r>
      <w:bookmarkEnd w:id="71"/>
      <w:r/>
      <w:bookmarkStart w:id="73" w:name="_Hlt26670373"/>
      <w:r/>
      <w:bookmarkEnd w:id="73"/>
      <w:r>
        <w:rPr>
          <w:rFonts w:hint="eastAsia" w:ascii="宋体" w:hAnsi="宋体" w:eastAsia="宋体" w:cs="宋体"/>
          <w:b w:val="0"/>
          <w:bCs w:val="0"/>
          <w:color w:val="000000"/>
          <w:szCs w:val="21"/>
          <w:highlight w:val="none"/>
        </w:rPr>
        <w:t xml:space="preserve">表</w:t>
      </w:r>
      <w:bookmarkEnd w:id="72"/>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12.1</w:t>
      </w:r>
      <w:r>
        <w:rPr>
          <w:rFonts w:hint="eastAsia" w:ascii="宋体" w:hAnsi="宋体" w:eastAsia="宋体" w:cs="宋体"/>
          <w:color w:val="000000"/>
          <w:sz w:val="21"/>
          <w:szCs w:val="21"/>
          <w:highlight w:val="none"/>
        </w:rPr>
        <w:t xml:space="preserve">投</w:t>
      </w:r>
      <w:bookmarkStart w:id="74" w:name="_Hlt26954840"/>
      <w:r/>
      <w:bookmarkEnd w:id="74"/>
      <w:r>
        <w:rPr>
          <w:rFonts w:hint="eastAsia" w:ascii="宋体" w:hAnsi="宋体" w:eastAsia="宋体" w:cs="宋体"/>
          <w:color w:val="000000"/>
          <w:sz w:val="21"/>
          <w:szCs w:val="21"/>
          <w:highlight w:val="none"/>
        </w:rPr>
        <w:t xml:space="preserve">标人应按照招标文件规定格式填报投标分项报价表</w:t>
      </w:r>
      <w:bookmarkStart w:id="75" w:name="_Hlt26670399"/>
      <w:r/>
      <w:bookmarkEnd w:id="75"/>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12.2</w:t>
      </w:r>
      <w:r>
        <w:rPr>
          <w:rFonts w:hint="eastAsia" w:ascii="宋体" w:hAnsi="宋体" w:eastAsia="宋体" w:cs="宋体"/>
          <w:bCs/>
          <w:color w:val="000000"/>
          <w:sz w:val="21"/>
          <w:szCs w:val="21"/>
          <w:highlight w:val="none"/>
        </w:rPr>
        <w:t xml:space="preserve">投标货币。投标文件中的单价和总价无特殊规定的采用人民币报价，以元为单位标注。</w:t>
      </w:r>
      <w:r>
        <w:rPr>
          <w:rFonts w:hint="eastAsia" w:ascii="宋体" w:hAnsi="宋体" w:eastAsia="宋体" w:cs="宋体"/>
          <w:color w:val="000000"/>
          <w:sz w:val="21"/>
          <w:szCs w:val="21"/>
          <w:highlight w:val="none"/>
        </w:rPr>
        <w:t xml:space="preserve">招标文件中另有规定的按规定执行。</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bookmarkStart w:id="76" w:name="_Hlt26954731"/>
      <w:r/>
      <w:bookmarkEnd w:id="76"/>
      <w:r/>
      <w:bookmarkStart w:id="77" w:name="_Hlt26670486"/>
      <w:r/>
      <w:bookmarkEnd w:id="77"/>
      <w:r/>
      <w:bookmarkStart w:id="78" w:name="_Hlt26670403"/>
      <w:r/>
      <w:bookmarkEnd w:id="78"/>
      <w:r/>
      <w:bookmarkStart w:id="79" w:name="_Hlt26954846"/>
      <w:r/>
      <w:bookmarkEnd w:id="79"/>
      <w:r/>
      <w:bookmarkStart w:id="80" w:name="_Hlt26670482"/>
      <w:r/>
      <w:bookmarkEnd w:id="80"/>
      <w:r/>
      <w:bookmarkStart w:id="81" w:name="_Hlt26668983"/>
      <w:r/>
      <w:bookmarkEnd w:id="81"/>
      <w:r/>
      <w:bookmarkStart w:id="82" w:name="_Hlt26954844"/>
      <w:r/>
      <w:bookmarkEnd w:id="82"/>
      <w:r/>
      <w:bookmarkStart w:id="83" w:name="_Hlt26670425"/>
      <w:r/>
      <w:bookmarkEnd w:id="83"/>
      <w:r/>
      <w:bookmarkStart w:id="84" w:name="_Hlt26954848"/>
      <w:r/>
      <w:bookmarkEnd w:id="84"/>
      <w:r/>
      <w:bookmarkStart w:id="85" w:name="_Hlt26954842"/>
      <w:r/>
      <w:bookmarkEnd w:id="85"/>
      <w:r>
        <w:rPr>
          <w:rFonts w:hint="eastAsia" w:ascii="宋体" w:hAnsi="宋体" w:eastAsia="宋体" w:cs="宋体"/>
          <w:b w:val="0"/>
          <w:bCs w:val="0"/>
          <w:color w:val="000000"/>
          <w:szCs w:val="21"/>
          <w:highlight w:val="none"/>
        </w:rPr>
        <w:t xml:space="preserve">13、技术要求响应及偏离表、商务要求响应及偏离表</w:t>
      </w:r>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bCs/>
          <w:color w:val="000000"/>
          <w:sz w:val="21"/>
          <w:szCs w:val="21"/>
          <w:highlight w:val="none"/>
          <w:lang w:val="zh-CN"/>
        </w:rPr>
        <w:t xml:space="preserve">13.1</w:t>
      </w:r>
      <w:r>
        <w:rPr>
          <w:rFonts w:hint="eastAsia" w:ascii="宋体" w:hAnsi="宋体" w:eastAsia="宋体" w:cs="宋体"/>
          <w:color w:val="000000"/>
          <w:sz w:val="21"/>
          <w:szCs w:val="21"/>
          <w:highlight w:val="none"/>
          <w:lang w:val="zh-CN"/>
        </w:rPr>
        <w:t xml:space="preserve">投标人需对招标文件中的技术要求与商务要求逐项作出响应或偏离，并说明原因。</w:t>
      </w:r>
      <w:r>
        <w:rPr>
          <w:rFonts w:hint="eastAsia" w:ascii="宋体" w:hAnsi="宋体" w:eastAsia="宋体" w:cs="宋体"/>
          <w:color w:val="000000"/>
          <w:sz w:val="21"/>
          <w:szCs w:val="21"/>
          <w:highlight w:val="none"/>
          <w:lang w:val="zh-CN"/>
        </w:rPr>
      </w:r>
      <w:r/>
    </w:p>
    <w:p>
      <w:pPr>
        <w:pStyle w:val="976"/>
        <w:ind w:firstLine="420"/>
        <w:keepLines w:val="0"/>
        <w:keepNext w:val="0"/>
        <w:pageBreakBefore w:val="0"/>
        <w:spacing w:line="360" w:lineRule="auto"/>
        <w:widowControl w:val="off"/>
        <w:tabs>
          <w:tab w:val="left" w:pos="103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13.2投标人可在投标文件中提供认为需要的其他技术文件或说明。</w:t>
      </w:r>
      <w:r>
        <w:rPr>
          <w:rFonts w:hint="eastAsia" w:ascii="宋体" w:hAnsi="宋体" w:eastAsia="宋体" w:cs="宋体"/>
          <w:color w:val="000000"/>
          <w:sz w:val="21"/>
          <w:szCs w:val="21"/>
          <w:highlight w:val="none"/>
          <w:lang w:val="zh-CN"/>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bookmarkStart w:id="86" w:name="_Toc49090510"/>
      <w:r/>
      <w:bookmarkStart w:id="87" w:name="_Toc14577359"/>
      <w:r>
        <w:rPr>
          <w:rFonts w:hint="eastAsia" w:ascii="宋体" w:hAnsi="宋体" w:eastAsia="宋体" w:cs="宋体"/>
          <w:b w:val="0"/>
          <w:bCs w:val="0"/>
          <w:color w:val="000000"/>
          <w:szCs w:val="21"/>
          <w:highlight w:val="none"/>
        </w:rPr>
        <w:t xml:space="preserve">14、投标函和开标一览表</w:t>
      </w:r>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14.1</w:t>
      </w:r>
      <w:r>
        <w:rPr>
          <w:rFonts w:hint="eastAsia" w:ascii="宋体" w:hAnsi="宋体" w:eastAsia="宋体" w:cs="宋体"/>
          <w:color w:val="000000"/>
          <w:sz w:val="21"/>
          <w:szCs w:val="21"/>
          <w:highlight w:val="none"/>
        </w:rPr>
        <w:t xml:space="preserve">投标人应按照招标文件中提供的格式完整、正确填写投标函、开标一览表。</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14.2</w:t>
      </w:r>
      <w:r>
        <w:rPr>
          <w:rFonts w:hint="eastAsia" w:ascii="宋体" w:hAnsi="宋体" w:eastAsia="宋体" w:cs="宋体"/>
          <w:color w:val="000000"/>
          <w:sz w:val="21"/>
          <w:szCs w:val="21"/>
          <w:highlight w:val="none"/>
        </w:rPr>
        <w:t xml:space="preserve">对于采用货币报价的项目，</w:t>
      </w:r>
      <w:r>
        <w:rPr>
          <w:rFonts w:hint="eastAsia" w:ascii="宋体" w:hAnsi="宋体" w:eastAsia="宋体" w:cs="宋体"/>
          <w:bCs/>
          <w:color w:val="000000"/>
          <w:sz w:val="21"/>
          <w:szCs w:val="21"/>
          <w:highlight w:val="none"/>
        </w:rPr>
        <w:t xml:space="preserve">开标一览表中的投标总报价应与投标分项报价表中的投标总报价一致，如不一致，</w:t>
      </w:r>
      <w:r>
        <w:rPr>
          <w:rFonts w:hint="eastAsia" w:ascii="宋体" w:hAnsi="宋体" w:eastAsia="宋体" w:cs="宋体"/>
          <w:color w:val="000000"/>
          <w:sz w:val="21"/>
          <w:szCs w:val="21"/>
          <w:highlight w:val="none"/>
        </w:rPr>
        <w:t xml:space="preserve">不作为无效投标处理</w:t>
      </w:r>
      <w:r>
        <w:rPr>
          <w:rFonts w:hint="eastAsia" w:ascii="宋体" w:hAnsi="宋体" w:eastAsia="宋体" w:cs="宋体"/>
          <w:bCs/>
          <w:color w:val="000000"/>
          <w:sz w:val="21"/>
          <w:szCs w:val="21"/>
          <w:highlight w:val="none"/>
        </w:rPr>
        <w:t xml:space="preserve">，但评标时按开标一览表中价格为准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bookmarkEnd w:id="86"/>
      <w:r/>
      <w:bookmarkEnd w:id="87"/>
      <w:r/>
      <w:bookmarkStart w:id="88" w:name="_Hlt26954850"/>
      <w:r/>
      <w:bookmarkEnd w:id="88"/>
      <w:r/>
      <w:bookmarkStart w:id="89" w:name="_Hlt26670489"/>
      <w:r/>
      <w:bookmarkEnd w:id="89"/>
      <w:r/>
      <w:bookmarkStart w:id="90" w:name="_Hlt26954734"/>
      <w:r/>
      <w:bookmarkEnd w:id="90"/>
      <w:r/>
      <w:bookmarkStart w:id="91" w:name="_Toc14577360"/>
      <w:r/>
      <w:bookmarkStart w:id="92" w:name="_Toc49090511"/>
      <w:r>
        <w:rPr>
          <w:rFonts w:hint="eastAsia" w:ascii="宋体" w:hAnsi="宋体" w:eastAsia="宋体" w:cs="宋体"/>
          <w:b w:val="0"/>
          <w:bCs w:val="0"/>
          <w:color w:val="000000"/>
          <w:szCs w:val="21"/>
          <w:highlight w:val="none"/>
        </w:rPr>
        <w:t xml:space="preserve">15、投标有效期</w:t>
      </w:r>
      <w:bookmarkEnd w:id="91"/>
      <w:r/>
      <w:bookmarkEnd w:id="92"/>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15.1</w:t>
      </w:r>
      <w:r>
        <w:rPr>
          <w:rFonts w:hint="eastAsia" w:ascii="宋体" w:hAnsi="宋体" w:eastAsia="宋体" w:cs="宋体"/>
          <w:bCs/>
          <w:color w:val="000000"/>
          <w:sz w:val="21"/>
          <w:szCs w:val="21"/>
          <w:highlight w:val="none"/>
        </w:rPr>
        <w:t xml:space="preserve">投标有效期为</w:t>
      </w:r>
      <w:r>
        <w:rPr>
          <w:rFonts w:hint="eastAsia" w:ascii="宋体" w:hAnsi="宋体" w:eastAsia="宋体" w:cs="宋体"/>
          <w:bCs/>
          <w:color w:val="000000"/>
          <w:sz w:val="21"/>
          <w:szCs w:val="21"/>
          <w:highlight w:val="none"/>
          <w:lang w:eastAsia="zh-CN"/>
        </w:rPr>
        <w:t xml:space="preserve">代理机构</w:t>
      </w:r>
      <w:r>
        <w:rPr>
          <w:rFonts w:hint="eastAsia" w:ascii="宋体" w:hAnsi="宋体" w:eastAsia="宋体" w:cs="宋体"/>
          <w:bCs/>
          <w:color w:val="000000"/>
          <w:sz w:val="21"/>
          <w:szCs w:val="21"/>
          <w:highlight w:val="none"/>
        </w:rPr>
        <w:t xml:space="preserve">规定的开标之日后</w:t>
      </w:r>
      <w:r>
        <w:rPr>
          <w:rFonts w:hint="eastAsia" w:ascii="宋体" w:hAnsi="宋体" w:eastAsia="宋体" w:cs="宋体"/>
          <w:b/>
          <w:color w:val="000000"/>
          <w:sz w:val="21"/>
          <w:szCs w:val="21"/>
          <w:highlight w:val="none"/>
          <w:u w:val="single"/>
        </w:rPr>
        <w:t xml:space="preserve">六十（60）天</w:t>
      </w:r>
      <w:r>
        <w:rPr>
          <w:rFonts w:hint="eastAsia" w:ascii="宋体" w:hAnsi="宋体" w:eastAsia="宋体" w:cs="宋体"/>
          <w:bCs/>
          <w:color w:val="000000"/>
          <w:sz w:val="21"/>
          <w:szCs w:val="21"/>
          <w:highlight w:val="none"/>
        </w:rPr>
        <w:t xml:space="preserve">。投标有效期比规定短的将被视为未实质性响应招标文件而予以拒绝。</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rPr>
        <w:t xml:space="preserve">16、投标有效期的延长</w:t>
      </w:r>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16.1</w:t>
      </w:r>
      <w:r>
        <w:rPr>
          <w:rFonts w:hint="eastAsia" w:ascii="宋体" w:hAnsi="宋体" w:eastAsia="宋体" w:cs="宋体"/>
          <w:bCs/>
          <w:color w:val="000000"/>
          <w:sz w:val="21"/>
          <w:szCs w:val="21"/>
          <w:highlight w:val="none"/>
        </w:rPr>
        <w:t xml:space="preserve">在特殊情况下，</w:t>
      </w:r>
      <w:r>
        <w:rPr>
          <w:rFonts w:hint="eastAsia" w:ascii="宋体" w:hAnsi="宋体" w:eastAsia="宋体" w:cs="宋体"/>
          <w:bCs/>
          <w:color w:val="000000"/>
          <w:sz w:val="21"/>
          <w:szCs w:val="21"/>
          <w:highlight w:val="none"/>
          <w:lang w:eastAsia="zh-CN"/>
        </w:rPr>
        <w:t xml:space="preserve">代理机构</w:t>
      </w:r>
      <w:r>
        <w:rPr>
          <w:rFonts w:hint="eastAsia" w:ascii="宋体" w:hAnsi="宋体" w:eastAsia="宋体" w:cs="宋体"/>
          <w:bCs/>
          <w:color w:val="000000"/>
          <w:sz w:val="21"/>
          <w:szCs w:val="21"/>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1"/>
          <w:szCs w:val="21"/>
          <w:highlight w:val="none"/>
          <w:lang w:eastAsia="zh-CN"/>
        </w:rPr>
        <w:t xml:space="preserve">代理机构</w:t>
      </w:r>
      <w:r>
        <w:rPr>
          <w:rFonts w:hint="eastAsia" w:ascii="宋体" w:hAnsi="宋体" w:eastAsia="宋体" w:cs="宋体"/>
          <w:bCs/>
          <w:color w:val="000000"/>
          <w:sz w:val="21"/>
          <w:szCs w:val="21"/>
          <w:highlight w:val="none"/>
        </w:rPr>
        <w:t xml:space="preserve">的这一要求而放弃投标</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同意延长投标有效期的投标人既不能要求也不允许修改其投标文件</w:t>
      </w:r>
      <w:r>
        <w:rPr>
          <w:rFonts w:hint="eastAsia" w:ascii="宋体" w:hAnsi="宋体" w:eastAsia="宋体" w:cs="宋体"/>
          <w:color w:val="000000"/>
          <w:sz w:val="21"/>
          <w:szCs w:val="21"/>
          <w:highlight w:val="none"/>
        </w:rPr>
        <w:t xml:space="preserve">，同时受投标有效期约束的所有权利与义务均延长至新的有效期</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76"/>
        <w:keepLines w:val="0"/>
        <w:keepNext w:val="0"/>
        <w:pageBreakBefore w:val="0"/>
        <w:spacing w:line="360" w:lineRule="auto"/>
        <w:widowControl w:val="off"/>
        <w:rPr>
          <w:rFonts w:hint="eastAsia" w:ascii="宋体" w:hAnsi="宋体" w:eastAsia="宋体" w:cs="宋体"/>
          <w:b/>
          <w:bCs/>
          <w:color w:val="000000"/>
          <w:szCs w:val="21"/>
          <w:highlight w:val="none"/>
        </w:rPr>
        <w:outlineLvl w:val="1"/>
      </w:pPr>
      <w:r/>
      <w:bookmarkStart w:id="93" w:name="_Hlt26954852"/>
      <w:r/>
      <w:bookmarkEnd w:id="93"/>
      <w:r/>
      <w:bookmarkStart w:id="94" w:name="_Hlt26954739"/>
      <w:r/>
      <w:bookmarkEnd w:id="94"/>
      <w:r/>
      <w:bookmarkStart w:id="95" w:name="_Toc513029224"/>
      <w:r/>
      <w:bookmarkStart w:id="96" w:name="_Toc120614217"/>
      <w:r/>
      <w:bookmarkStart w:id="97" w:name="_Toc16938540"/>
      <w:r/>
      <w:bookmarkStart w:id="98" w:name="_Toc20823296"/>
      <w:r>
        <w:rPr>
          <w:rFonts w:hint="eastAsia" w:ascii="宋体" w:hAnsi="宋体" w:eastAsia="宋体" w:cs="宋体"/>
          <w:b/>
          <w:bCs/>
          <w:color w:val="000000"/>
          <w:szCs w:val="21"/>
          <w:highlight w:val="none"/>
        </w:rPr>
        <w:t xml:space="preserve">四、投标文件的递交</w:t>
      </w:r>
      <w:bookmarkEnd w:id="95"/>
      <w:r/>
      <w:bookmarkEnd w:id="96"/>
      <w:r/>
      <w:bookmarkEnd w:id="97"/>
      <w:r/>
      <w:bookmarkEnd w:id="98"/>
      <w:r>
        <w:rPr>
          <w:rFonts w:hint="eastAsia" w:ascii="宋体" w:hAnsi="宋体" w:eastAsia="宋体" w:cs="宋体"/>
          <w:b/>
          <w:bCs/>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rPr>
        <w:t xml:space="preserve">17、投标文件的递交</w:t>
      </w:r>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17.1</w:t>
      </w:r>
      <w:r>
        <w:rPr>
          <w:rFonts w:hint="eastAsia" w:ascii="宋体" w:hAnsi="宋体" w:eastAsia="宋体" w:cs="宋体"/>
          <w:bCs/>
          <w:color w:val="000000"/>
          <w:sz w:val="21"/>
          <w:szCs w:val="21"/>
          <w:highlight w:val="none"/>
        </w:rPr>
        <w:t xml:space="preserve">电子投标文件的递交</w:t>
      </w:r>
      <w:r>
        <w:rPr>
          <w:rFonts w:hint="eastAsia" w:ascii="宋体" w:hAnsi="宋体" w:eastAsia="宋体" w:cs="宋体"/>
          <w:bCs/>
          <w:color w:val="000000"/>
          <w:sz w:val="21"/>
          <w:szCs w:val="21"/>
          <w:highlight w:val="none"/>
        </w:rPr>
      </w:r>
      <w:r/>
    </w:p>
    <w:p>
      <w:pPr>
        <w:pStyle w:val="1030"/>
        <w:ind w:left="0" w:firstLine="420"/>
        <w:keepLines w:val="0"/>
        <w:keepNext w:val="0"/>
        <w:pageBreakBefore w:val="0"/>
        <w:spacing w:line="360" w:lineRule="auto"/>
        <w:widowControl w:val="off"/>
        <w:rPr>
          <w:rFonts w:hint="eastAsia" w:ascii="宋体" w:hAnsi="宋体" w:eastAsia="宋体" w:cs="宋体"/>
          <w:bCs/>
          <w:color w:val="000000"/>
          <w:sz w:val="21"/>
          <w:highlight w:val="none"/>
        </w:rPr>
      </w:pPr>
      <w:r>
        <w:rPr>
          <w:rFonts w:hint="eastAsia" w:ascii="宋体" w:hAnsi="宋体" w:eastAsia="宋体" w:cs="宋体"/>
          <w:bCs/>
          <w:color w:val="000000"/>
          <w:sz w:val="21"/>
          <w:highlight w:val="none"/>
        </w:rPr>
        <w:t xml:space="preserve">投标人应当按照《操作手册》规定，在投标截止时间前制作并上传电子投标文件。</w:t>
      </w:r>
      <w:r>
        <w:rPr>
          <w:rFonts w:hint="eastAsia" w:ascii="宋体" w:hAnsi="宋体" w:eastAsia="宋体" w:cs="宋体"/>
          <w:bCs/>
          <w:color w:val="000000"/>
          <w:sz w:val="21"/>
          <w:highlight w:val="none"/>
        </w:rPr>
      </w:r>
      <w:r/>
    </w:p>
    <w:p>
      <w:pPr>
        <w:pStyle w:val="976"/>
        <w:ind w:firstLine="422"/>
        <w:keepLines w:val="0"/>
        <w:keepNext w:val="0"/>
        <w:pageBreakBefore w:val="0"/>
        <w:spacing w:line="360" w:lineRule="auto"/>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17.2</w:t>
      </w:r>
      <w:r>
        <w:rPr>
          <w:rFonts w:hint="eastAsia" w:ascii="宋体" w:hAnsi="宋体" w:eastAsia="宋体" w:cs="宋体"/>
          <w:b/>
          <w:bCs/>
          <w:color w:val="000000"/>
          <w:szCs w:val="21"/>
          <w:highlight w:val="none"/>
        </w:rPr>
        <w:t xml:space="preserve">政府采购管理交易系统（苏采云）</w:t>
      </w:r>
      <w:r>
        <w:rPr>
          <w:rFonts w:hint="eastAsia" w:ascii="宋体" w:hAnsi="宋体" w:eastAsia="宋体" w:cs="宋体"/>
          <w:b/>
          <w:color w:val="000000"/>
          <w:szCs w:val="21"/>
          <w:highlight w:val="none"/>
        </w:rPr>
        <w:t xml:space="preserve">相关要求是本招标文件的组成部分。</w:t>
      </w:r>
      <w:r>
        <w:rPr>
          <w:rFonts w:hint="eastAsia" w:ascii="宋体" w:hAnsi="宋体" w:eastAsia="宋体" w:cs="宋体"/>
          <w:b/>
          <w:color w:val="000000"/>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17.3投标人应对 CA 证书妥善保管，如被他人盗用投标，因此带来的结果均由投标人自行承担。</w:t>
      </w:r>
      <w:r>
        <w:rPr>
          <w:rFonts w:hint="eastAsia" w:ascii="宋体" w:hAnsi="宋体" w:eastAsia="宋体" w:cs="宋体"/>
          <w:b/>
          <w:color w:val="000000"/>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17.4投标人应当对招标文件提出的要求和条件作出实质性响应，并在电子投标系统逐条应答。</w:t>
      </w:r>
      <w:r>
        <w:rPr>
          <w:rFonts w:hint="eastAsia" w:ascii="宋体" w:hAnsi="宋体" w:eastAsia="宋体" w:cs="宋体"/>
          <w:b/>
          <w:color w:val="000000"/>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17.5投标人应对要求提供的资格证明文件（如资质证书、资格证书）、技术资料（如白皮书、彩页、手册、检测报告等）扫描上传至投标系统。</w:t>
      </w:r>
      <w:r>
        <w:rPr>
          <w:rFonts w:hint="eastAsia" w:ascii="宋体" w:hAnsi="宋体" w:eastAsia="宋体" w:cs="宋体"/>
          <w:b/>
          <w:color w:val="000000"/>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17.6投标人应当在招标文件要求提交投标文件的截止时间前，将投标文件提交至“苏采云”系统，逾期提交的投标文件，“苏采云”系统将自动拒收。</w:t>
      </w:r>
      <w:r>
        <w:rPr>
          <w:rFonts w:hint="eastAsia" w:ascii="宋体" w:hAnsi="宋体" w:eastAsia="宋体" w:cs="宋体"/>
          <w:b/>
          <w:color w:val="000000"/>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b/>
          <w:color w:val="000000"/>
          <w:szCs w:val="21"/>
          <w:highlight w:val="none"/>
        </w:rPr>
        <w:t xml:space="preserve">17.7各投标人应在规定时间内凭CA证书进行网上解密。</w:t>
      </w:r>
      <w:r>
        <w:rPr>
          <w:rFonts w:hint="eastAsia" w:ascii="宋体" w:hAnsi="宋体" w:eastAsia="宋体" w:cs="宋体"/>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color w:val="000000"/>
          <w:szCs w:val="21"/>
          <w:highlight w:val="none"/>
        </w:rPr>
        <w:outlineLvl w:val="9"/>
      </w:pPr>
      <w:r>
        <w:rPr>
          <w:rFonts w:hint="eastAsia" w:ascii="宋体" w:hAnsi="宋体" w:eastAsia="宋体" w:cs="宋体"/>
          <w:b w:val="0"/>
          <w:color w:val="000000"/>
          <w:szCs w:val="21"/>
          <w:highlight w:val="none"/>
        </w:rPr>
        <w:t xml:space="preserve">18、投标截止时间</w:t>
      </w:r>
      <w:r>
        <w:rPr>
          <w:rFonts w:hint="eastAsia" w:ascii="宋体" w:hAnsi="宋体" w:eastAsia="宋体" w:cs="宋体"/>
          <w:b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i/>
          <w:color w:val="000000"/>
          <w:sz w:val="21"/>
          <w:szCs w:val="21"/>
          <w:highlight w:val="none"/>
          <w:u w:val="single"/>
        </w:rPr>
      </w:pPr>
      <w:r>
        <w:rPr>
          <w:rFonts w:hint="eastAsia" w:ascii="宋体" w:hAnsi="宋体" w:eastAsia="宋体" w:cs="宋体"/>
          <w:i/>
          <w:color w:val="000000"/>
          <w:sz w:val="21"/>
          <w:szCs w:val="21"/>
          <w:highlight w:val="none"/>
          <w:u w:val="single"/>
        </w:rPr>
        <w:t xml:space="preserve">18.1</w:t>
      </w:r>
      <w:r>
        <w:rPr>
          <w:rFonts w:hint="eastAsia" w:ascii="宋体" w:hAnsi="宋体" w:eastAsia="宋体" w:cs="宋体"/>
          <w:bCs/>
          <w:i/>
          <w:color w:val="000000"/>
          <w:sz w:val="21"/>
          <w:szCs w:val="21"/>
          <w:highlight w:val="none"/>
          <w:u w:val="single"/>
        </w:rPr>
        <w:t xml:space="preserve">投标人上传电子投标文件的时间不得迟于招标公告中规定的投标截止时间。</w:t>
      </w:r>
      <w:r>
        <w:rPr>
          <w:rFonts w:hint="eastAsia" w:ascii="宋体" w:hAnsi="宋体" w:eastAsia="宋体" w:cs="宋体"/>
          <w:bCs/>
          <w:i/>
          <w:color w:val="000000"/>
          <w:sz w:val="21"/>
          <w:szCs w:val="21"/>
          <w:highlight w:val="none"/>
          <w:u w:val="singl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18.2</w:t>
      </w:r>
      <w:r>
        <w:rPr>
          <w:rFonts w:hint="eastAsia" w:ascii="宋体" w:hAnsi="宋体" w:eastAsia="宋体" w:cs="宋体"/>
          <w:bCs/>
          <w:color w:val="000000"/>
          <w:sz w:val="21"/>
          <w:szCs w:val="21"/>
          <w:highlight w:val="none"/>
          <w:lang w:eastAsia="zh-CN"/>
        </w:rPr>
        <w:t xml:space="preserve">代理机构</w:t>
      </w:r>
      <w:r>
        <w:rPr>
          <w:rFonts w:hint="eastAsia" w:ascii="宋体" w:hAnsi="宋体" w:eastAsia="宋体" w:cs="宋体"/>
          <w:bCs/>
          <w:color w:val="000000"/>
          <w:sz w:val="21"/>
          <w:szCs w:val="21"/>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rPr>
        <w:t xml:space="preserve">19、投标文件的拒收</w:t>
      </w:r>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19.1</w:t>
      </w:r>
      <w:r>
        <w:rPr>
          <w:rFonts w:hint="eastAsia" w:ascii="宋体" w:hAnsi="宋体" w:eastAsia="宋体" w:cs="宋体"/>
          <w:bCs/>
          <w:color w:val="000000"/>
          <w:sz w:val="21"/>
          <w:szCs w:val="21"/>
          <w:highlight w:val="none"/>
          <w:lang w:eastAsia="zh-CN"/>
        </w:rPr>
        <w:t xml:space="preserve">代理机构</w:t>
      </w:r>
      <w:r>
        <w:rPr>
          <w:rFonts w:hint="eastAsia" w:ascii="宋体" w:hAnsi="宋体" w:eastAsia="宋体" w:cs="宋体"/>
          <w:bCs/>
          <w:color w:val="000000"/>
          <w:sz w:val="21"/>
          <w:szCs w:val="21"/>
          <w:highlight w:val="none"/>
        </w:rPr>
        <w:t xml:space="preserve">拒绝接收在其规定的投标截止时间后上传的任何投标文件。</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rPr>
        <w:t xml:space="preserve">20、投标文件的撤回和修改</w:t>
      </w:r>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20.1投标文件的撤回</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.1.1电子投标文件的撤回</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投标人可在投标截止时间前，撤回其电子投标文件，具体操作方法见《操作手册》。</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.1.2投标人撤回电子投标文件，则认为其不再参与本项目投标活动。</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20.2投标文件的修改</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20.2.1投标人可在投标截止时间前，对其电子投标文件进行修改，具体操作方法见《操作手册》。</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20.2.2</w:t>
      </w:r>
      <w:r>
        <w:rPr>
          <w:rFonts w:hint="eastAsia" w:ascii="宋体" w:hAnsi="宋体" w:eastAsia="宋体" w:cs="宋体"/>
          <w:bCs/>
          <w:color w:val="000000"/>
          <w:sz w:val="21"/>
          <w:szCs w:val="21"/>
          <w:highlight w:val="none"/>
        </w:rPr>
        <w:t xml:space="preserve">在投标截止时间之后，投标人不得对其电子投标文件作任何修改。</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20.3</w:t>
      </w:r>
      <w:r>
        <w:rPr>
          <w:rFonts w:hint="eastAsia" w:ascii="宋体" w:hAnsi="宋体" w:eastAsia="宋体" w:cs="宋体"/>
          <w:bCs/>
          <w:color w:val="000000"/>
          <w:sz w:val="21"/>
          <w:szCs w:val="21"/>
          <w:highlight w:val="none"/>
        </w:rPr>
        <w:t xml:space="preserve">在投标截止时间至招标文件中规定的投标有效期满之间的这段时间内，投标人不得撤回其投标。</w:t>
      </w:r>
      <w:r>
        <w:rPr>
          <w:rFonts w:hint="eastAsia" w:ascii="宋体" w:hAnsi="宋体" w:eastAsia="宋体" w:cs="宋体"/>
          <w:bCs/>
          <w:color w:val="000000"/>
          <w:sz w:val="21"/>
          <w:szCs w:val="21"/>
          <w:highlight w:val="none"/>
        </w:rPr>
      </w:r>
      <w:r/>
    </w:p>
    <w:p>
      <w:pPr>
        <w:pStyle w:val="976"/>
        <w:keepLines w:val="0"/>
        <w:keepNext w:val="0"/>
        <w:pageBreakBefore w:val="0"/>
        <w:spacing w:line="360" w:lineRule="auto"/>
        <w:widowControl w:val="off"/>
        <w:rPr>
          <w:rFonts w:hint="eastAsia" w:ascii="宋体" w:hAnsi="宋体" w:eastAsia="宋体" w:cs="宋体"/>
          <w:b/>
          <w:bCs/>
          <w:color w:val="000000"/>
          <w:szCs w:val="21"/>
          <w:highlight w:val="none"/>
        </w:rPr>
        <w:outlineLvl w:val="1"/>
      </w:pPr>
      <w:r/>
      <w:bookmarkStart w:id="99" w:name="_Toc120614218"/>
      <w:r/>
      <w:bookmarkStart w:id="100" w:name="_Toc20823301"/>
      <w:r/>
      <w:bookmarkStart w:id="101" w:name="_Toc513029229"/>
      <w:r/>
      <w:bookmarkStart w:id="102" w:name="_Toc16938545"/>
      <w:r>
        <w:rPr>
          <w:rFonts w:hint="eastAsia" w:ascii="宋体" w:hAnsi="宋体" w:eastAsia="宋体" w:cs="宋体"/>
          <w:b/>
          <w:bCs/>
          <w:color w:val="000000"/>
          <w:szCs w:val="21"/>
          <w:highlight w:val="none"/>
        </w:rPr>
        <w:t xml:space="preserve">五、开标与评标</w:t>
      </w:r>
      <w:bookmarkEnd w:id="99"/>
      <w:r/>
      <w:bookmarkEnd w:id="100"/>
      <w:r/>
      <w:bookmarkEnd w:id="101"/>
      <w:r/>
      <w:bookmarkEnd w:id="102"/>
      <w:r>
        <w:rPr>
          <w:rFonts w:hint="eastAsia" w:ascii="宋体" w:hAnsi="宋体" w:eastAsia="宋体" w:cs="宋体"/>
          <w:b/>
          <w:bCs/>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bookmarkStart w:id="103" w:name="_Toc20823302"/>
      <w:r/>
      <w:bookmarkStart w:id="104" w:name="_Toc513029230"/>
      <w:r/>
      <w:bookmarkStart w:id="105" w:name="_Toc16938546"/>
      <w:r>
        <w:rPr>
          <w:rFonts w:hint="eastAsia" w:ascii="宋体" w:hAnsi="宋体" w:eastAsia="宋体" w:cs="宋体"/>
          <w:b w:val="0"/>
          <w:bCs w:val="0"/>
          <w:color w:val="000000"/>
          <w:szCs w:val="21"/>
          <w:highlight w:val="none"/>
        </w:rPr>
        <w:t xml:space="preserve">21、开标</w:t>
      </w:r>
      <w:bookmarkEnd w:id="103"/>
      <w:r/>
      <w:bookmarkEnd w:id="104"/>
      <w:r/>
      <w:bookmarkEnd w:id="105"/>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21.1</w:t>
      </w:r>
      <w:r>
        <w:rPr>
          <w:rFonts w:hint="eastAsia" w:ascii="宋体" w:hAnsi="宋体" w:eastAsia="宋体" w:cs="宋体"/>
          <w:bCs/>
          <w:color w:val="000000"/>
          <w:sz w:val="21"/>
          <w:szCs w:val="21"/>
          <w:highlight w:val="none"/>
          <w:lang w:eastAsia="zh-CN"/>
        </w:rPr>
        <w:t xml:space="preserve">代理机构</w:t>
      </w:r>
      <w:r>
        <w:rPr>
          <w:rFonts w:hint="eastAsia" w:ascii="宋体" w:hAnsi="宋体" w:eastAsia="宋体" w:cs="宋体"/>
          <w:bCs/>
          <w:color w:val="000000"/>
          <w:sz w:val="21"/>
          <w:szCs w:val="21"/>
          <w:highlight w:val="none"/>
        </w:rPr>
        <w:t xml:space="preserve">将在招标公告中规定的时间和地点组织公开开标</w:t>
      </w:r>
      <w:r>
        <w:rPr>
          <w:rFonts w:hint="eastAsia" w:ascii="宋体" w:hAnsi="宋体" w:eastAsia="宋体" w:cs="宋体"/>
          <w:color w:val="000000"/>
          <w:sz w:val="21"/>
          <w:szCs w:val="21"/>
          <w:highlight w:val="none"/>
        </w:rPr>
        <w:t xml:space="preserve">。投标人应当按照《操作手册》规定，参加开标活动和在苏采云系统规定的时间内对投标文件进行解密。</w:t>
      </w:r>
      <w:r>
        <w:rPr>
          <w:rFonts w:hint="eastAsia" w:ascii="宋体" w:hAnsi="宋体" w:eastAsia="宋体" w:cs="宋体"/>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21.2</w:t>
      </w:r>
      <w:r>
        <w:rPr>
          <w:rFonts w:hint="eastAsia" w:ascii="宋体" w:hAnsi="宋体" w:eastAsia="宋体" w:cs="宋体"/>
          <w:color w:val="000000"/>
          <w:sz w:val="21"/>
          <w:szCs w:val="21"/>
          <w:highlight w:val="none"/>
        </w:rPr>
        <w:t xml:space="preserve">开标仪式由</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组织。苏采云系统将自动对项目进行开标，并宣布各投标人名称和投标价格。</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21.3投标人在开标过程中涉及到的投标文件解密、开标结果确认等工作，应按照《操作手册》规定执行。</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bookmarkStart w:id="106" w:name="_Toc16938547"/>
      <w:r/>
      <w:bookmarkStart w:id="107" w:name="_Toc20823303"/>
      <w:r/>
      <w:bookmarkStart w:id="108" w:name="_Toc513029231"/>
      <w:r>
        <w:rPr>
          <w:rFonts w:hint="eastAsia" w:ascii="宋体" w:hAnsi="宋体" w:eastAsia="宋体" w:cs="宋体"/>
          <w:b w:val="0"/>
          <w:bCs w:val="0"/>
          <w:color w:val="000000"/>
          <w:szCs w:val="21"/>
          <w:highlight w:val="none"/>
        </w:rPr>
        <w:t xml:space="preserve">22、评标委员会</w:t>
      </w:r>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22.1开标后，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将立即组织评标委员会（以下简称评委会）进行评标。</w:t>
      </w:r>
      <w:r>
        <w:rPr>
          <w:rFonts w:hint="eastAsia" w:ascii="宋体" w:hAnsi="宋体" w:eastAsia="宋体" w:cs="宋体"/>
          <w:b/>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22.2评委会由采购人代表和有关技术、经济等方面的专家组成，且人员构成符合政府采购有关规定。</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22.3评委会独立工作，负责评审所有投标文件并确定中标侯选人。</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rPr>
        <w:t xml:space="preserve">23、评标过程的保密与公正</w:t>
      </w:r>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bookmarkEnd w:id="106"/>
      <w:r/>
      <w:bookmarkEnd w:id="107"/>
      <w:r/>
      <w:bookmarkEnd w:id="108"/>
      <w:r>
        <w:rPr>
          <w:rFonts w:hint="eastAsia" w:ascii="宋体" w:hAnsi="宋体" w:eastAsia="宋体" w:cs="宋体"/>
          <w:color w:val="000000"/>
          <w:sz w:val="21"/>
          <w:szCs w:val="21"/>
          <w:highlight w:val="none"/>
        </w:rPr>
        <w:t xml:space="preserve">23.1</w:t>
      </w:r>
      <w:r>
        <w:rPr>
          <w:rFonts w:hint="eastAsia" w:ascii="宋体" w:hAnsi="宋体" w:eastAsia="宋体" w:cs="宋体"/>
          <w:bCs/>
          <w:color w:val="000000"/>
          <w:sz w:val="21"/>
          <w:szCs w:val="21"/>
          <w:highlight w:val="none"/>
        </w:rPr>
        <w:t xml:space="preserve">凡是与审查、澄清、评价和比较投标的有关资料以及授标建议等，采购人、评委、</w:t>
      </w:r>
      <w:r>
        <w:rPr>
          <w:rFonts w:hint="eastAsia" w:ascii="宋体" w:hAnsi="宋体" w:eastAsia="宋体" w:cs="宋体"/>
          <w:bCs/>
          <w:color w:val="000000"/>
          <w:sz w:val="21"/>
          <w:szCs w:val="21"/>
          <w:highlight w:val="none"/>
          <w:lang w:eastAsia="zh-CN"/>
        </w:rPr>
        <w:t xml:space="preserve">代理机构</w:t>
      </w:r>
      <w:r>
        <w:rPr>
          <w:rFonts w:hint="eastAsia" w:ascii="宋体" w:hAnsi="宋体" w:eastAsia="宋体" w:cs="宋体"/>
          <w:bCs/>
          <w:color w:val="000000"/>
          <w:sz w:val="21"/>
          <w:szCs w:val="21"/>
          <w:highlight w:val="none"/>
        </w:rPr>
        <w:t xml:space="preserve">均不得向投标人或与评标无关的其他人员透露。</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23.2在评标过程中，投标人不得以任何行为影响评标过程，否则其投标文件将被作为无效投标文件。</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和评标委员会不向未中标的投标人解释未中标原因，也不公布评标过程中的相关细节。</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23.4采用综合评分法的项目，未中标的投标人可于中标结果公告期限届满之日起通过苏采云系统查看自己的评审得分及排序情况。</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bookmarkStart w:id="109" w:name="_Toc16938548"/>
      <w:r/>
      <w:bookmarkStart w:id="110" w:name="_Toc20823304"/>
      <w:r/>
      <w:bookmarkStart w:id="111" w:name="_Toc513029232"/>
      <w:r>
        <w:rPr>
          <w:rFonts w:hint="eastAsia" w:ascii="宋体" w:hAnsi="宋体" w:eastAsia="宋体" w:cs="宋体"/>
          <w:b w:val="0"/>
          <w:bCs w:val="0"/>
          <w:color w:val="000000"/>
          <w:szCs w:val="21"/>
          <w:highlight w:val="none"/>
        </w:rPr>
        <w:t xml:space="preserve">24、投标文件的澄清</w:t>
      </w:r>
      <w:bookmarkEnd w:id="109"/>
      <w:r/>
      <w:bookmarkEnd w:id="110"/>
      <w:r/>
      <w:bookmarkEnd w:id="111"/>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投标人的澄清、说明或者补正不得超出投标文件的范围或者改变投标文件的实质性内容。</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评标委员会并非对每个投标人都做澄清要求。</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24.3接到评委会澄清、说明和补正要求的投标人如未按规定做出澄清、说明和补正，其风险由投标人自行承担。</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bookmarkStart w:id="112" w:name="_Toc513029233"/>
      <w:r/>
      <w:bookmarkStart w:id="113" w:name="_Toc16938549"/>
      <w:r/>
      <w:bookmarkStart w:id="114" w:name="_Toc20823305"/>
      <w:r>
        <w:rPr>
          <w:rFonts w:hint="eastAsia" w:ascii="宋体" w:hAnsi="宋体" w:eastAsia="宋体" w:cs="宋体"/>
          <w:b w:val="0"/>
          <w:bCs w:val="0"/>
          <w:color w:val="000000"/>
          <w:szCs w:val="21"/>
          <w:highlight w:val="none"/>
        </w:rPr>
        <w:t xml:space="preserve">25、对投标文件的初审</w:t>
      </w:r>
      <w:bookmarkEnd w:id="112"/>
      <w:r/>
      <w:bookmarkEnd w:id="113"/>
      <w:r/>
      <w:bookmarkEnd w:id="114"/>
      <w:r>
        <w:rPr>
          <w:rFonts w:hint="eastAsia" w:ascii="宋体" w:hAnsi="宋体" w:eastAsia="宋体" w:cs="宋体"/>
          <w:b w:val="0"/>
          <w:bCs w:val="0"/>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25.1</w:t>
      </w:r>
      <w:r>
        <w:rPr>
          <w:rFonts w:hint="eastAsia" w:ascii="宋体" w:hAnsi="宋体" w:eastAsia="宋体" w:cs="宋体"/>
          <w:bCs/>
          <w:color w:val="000000"/>
          <w:sz w:val="21"/>
          <w:szCs w:val="21"/>
          <w:highlight w:val="none"/>
        </w:rPr>
        <w:t xml:space="preserve">投标文件初审分为资格审查和符合性审查。</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25.1.3未通过资格审查或符合性审查的投标人，</w:t>
      </w:r>
      <w:r>
        <w:rPr>
          <w:rFonts w:hint="eastAsia" w:ascii="宋体" w:hAnsi="宋体" w:eastAsia="宋体" w:cs="宋体"/>
          <w:bCs/>
          <w:color w:val="000000"/>
          <w:sz w:val="21"/>
          <w:szCs w:val="21"/>
          <w:highlight w:val="none"/>
          <w:lang w:eastAsia="zh-CN"/>
        </w:rPr>
        <w:t xml:space="preserve">代理机构</w:t>
      </w:r>
      <w:r>
        <w:rPr>
          <w:rFonts w:hint="eastAsia" w:ascii="宋体" w:hAnsi="宋体" w:eastAsia="宋体" w:cs="宋体"/>
          <w:bCs/>
          <w:color w:val="000000"/>
          <w:sz w:val="21"/>
          <w:szCs w:val="21"/>
          <w:highlight w:val="none"/>
        </w:rPr>
        <w:t xml:space="preserve">将在</w:t>
      </w:r>
      <w:r>
        <w:rPr>
          <w:rFonts w:hint="eastAsia" w:ascii="宋体" w:hAnsi="宋体" w:eastAsia="宋体" w:cs="宋体"/>
          <w:color w:val="000000"/>
          <w:sz w:val="21"/>
          <w:szCs w:val="21"/>
          <w:highlight w:val="none"/>
        </w:rPr>
        <w:t xml:space="preserve">苏采云系统</w:t>
      </w:r>
      <w:r>
        <w:rPr>
          <w:rFonts w:hint="eastAsia" w:ascii="宋体" w:hAnsi="宋体" w:eastAsia="宋体" w:cs="宋体"/>
          <w:bCs/>
          <w:color w:val="000000"/>
          <w:sz w:val="21"/>
          <w:szCs w:val="21"/>
          <w:highlight w:val="none"/>
        </w:rPr>
        <w:t xml:space="preserve">中告知未通过资格审查或符合性审查的原因，评标结束后，</w:t>
      </w:r>
      <w:r>
        <w:rPr>
          <w:rFonts w:hint="eastAsia" w:ascii="宋体" w:hAnsi="宋体" w:eastAsia="宋体" w:cs="宋体"/>
          <w:bCs/>
          <w:color w:val="000000"/>
          <w:sz w:val="21"/>
          <w:szCs w:val="21"/>
          <w:highlight w:val="none"/>
          <w:lang w:eastAsia="zh-CN"/>
        </w:rPr>
        <w:t xml:space="preserve">代理机构</w:t>
      </w:r>
      <w:r>
        <w:rPr>
          <w:rFonts w:hint="eastAsia" w:ascii="宋体" w:hAnsi="宋体" w:eastAsia="宋体" w:cs="宋体"/>
          <w:bCs/>
          <w:color w:val="000000"/>
          <w:sz w:val="21"/>
          <w:szCs w:val="21"/>
          <w:highlight w:val="none"/>
        </w:rPr>
        <w:t xml:space="preserve">将不再告知未通过资格审查和符合性审查的原因。</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25.4</w:t>
      </w:r>
      <w:r>
        <w:rPr>
          <w:rFonts w:hint="eastAsia" w:ascii="宋体" w:hAnsi="宋体" w:eastAsia="宋体" w:cs="宋体"/>
          <w:bCs/>
          <w:color w:val="000000"/>
          <w:sz w:val="21"/>
          <w:szCs w:val="21"/>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（1）投标文件中开标一览表内容与投标文件中相应内容不一致的，以开标一览表为准。</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（2）大写金额和小写金额不一致的，以大写金额为准。</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（3）单价金额小数点或者百分比有明显错位的，以开标一览表的总价为准，并修改单价。</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（4）总价金额与按单价汇总金额不一致的，以单价金额计算结果为准。</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同时出现两种以上错误的，按照前款规定的顺序修正。</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25.5</w:t>
      </w:r>
      <w:r>
        <w:rPr>
          <w:rFonts w:hint="eastAsia" w:ascii="宋体" w:hAnsi="宋体" w:eastAsia="宋体" w:cs="宋体"/>
          <w:bCs/>
          <w:color w:val="000000"/>
          <w:sz w:val="21"/>
          <w:szCs w:val="21"/>
          <w:highlight w:val="none"/>
        </w:rPr>
        <w:t xml:space="preserve">评委会将按上述修正错误的方法调整投标文件中的投标报价，并通过</w:t>
      </w:r>
      <w:r>
        <w:rPr>
          <w:rFonts w:hint="eastAsia" w:ascii="宋体" w:hAnsi="宋体" w:eastAsia="宋体" w:cs="宋体"/>
          <w:color w:val="000000"/>
          <w:sz w:val="21"/>
          <w:szCs w:val="21"/>
          <w:highlight w:val="none"/>
        </w:rPr>
        <w:t xml:space="preserve">苏采云系统</w:t>
      </w:r>
      <w:r>
        <w:rPr>
          <w:rFonts w:hint="eastAsia" w:ascii="宋体" w:hAnsi="宋体" w:eastAsia="宋体" w:cs="宋体"/>
          <w:bCs/>
          <w:color w:val="000000"/>
          <w:sz w:val="21"/>
          <w:szCs w:val="21"/>
          <w:highlight w:val="none"/>
        </w:rPr>
        <w:t xml:space="preserve">告知投标人，调整后的价格应对投标人具有约束力。如果投标人不接受修正后的价格，则其投标将被拒绝。</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115" w:name="_Toc20823306"/>
      <w:r/>
      <w:bookmarkStart w:id="116" w:name="_Toc513029234"/>
      <w:r/>
      <w:bookmarkStart w:id="117" w:name="_Toc16938550"/>
      <w:r>
        <w:rPr>
          <w:rFonts w:hint="eastAsia" w:ascii="宋体" w:hAnsi="宋体" w:eastAsia="宋体" w:cs="宋体"/>
          <w:color w:val="000000"/>
          <w:sz w:val="21"/>
          <w:szCs w:val="21"/>
          <w:highlight w:val="none"/>
        </w:rPr>
        <w:t xml:space="preserve">25.6投标人在开、评标全过程中应保持通讯畅通，及时登录苏采云系统查阅、答复相关信息，并安排专人与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及评标委员会联系。</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rPr>
        <w:t xml:space="preserve">26、</w:t>
      </w:r>
      <w:bookmarkEnd w:id="115"/>
      <w:r/>
      <w:bookmarkEnd w:id="116"/>
      <w:r/>
      <w:bookmarkEnd w:id="117"/>
      <w:r>
        <w:rPr>
          <w:rFonts w:hint="eastAsia" w:ascii="宋体" w:hAnsi="宋体" w:eastAsia="宋体" w:cs="宋体"/>
          <w:b w:val="0"/>
          <w:bCs w:val="0"/>
          <w:color w:val="000000"/>
          <w:szCs w:val="21"/>
          <w:highlight w:val="none"/>
        </w:rPr>
        <w:t xml:space="preserve">无效投标条款和废标条款</w:t>
      </w:r>
      <w:r>
        <w:rPr>
          <w:rFonts w:hint="eastAsia" w:ascii="宋体" w:hAnsi="宋体" w:eastAsia="宋体" w:cs="宋体"/>
          <w:b w:val="0"/>
          <w:bCs w:val="0"/>
          <w:color w:val="000000"/>
          <w:szCs w:val="21"/>
          <w:highlight w:val="none"/>
        </w:rPr>
      </w:r>
      <w:r/>
    </w:p>
    <w:p>
      <w:pPr>
        <w:pStyle w:val="976"/>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bookmarkStart w:id="118" w:name="_Toc20823307"/>
      <w:r/>
      <w:bookmarkStart w:id="119" w:name="_Toc513029235"/>
      <w:r/>
      <w:bookmarkStart w:id="120" w:name="_Toc16938551"/>
      <w:r>
        <w:rPr>
          <w:rFonts w:hint="eastAsia" w:ascii="宋体" w:hAnsi="宋体" w:eastAsia="宋体" w:cs="宋体"/>
          <w:bCs/>
          <w:color w:val="000000"/>
          <w:sz w:val="21"/>
          <w:szCs w:val="21"/>
          <w:highlight w:val="none"/>
        </w:rPr>
        <w:t xml:space="preserve">26.1无效投标条款</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26.1.1投标人在</w:t>
      </w:r>
      <w:r>
        <w:rPr>
          <w:rFonts w:hint="eastAsia" w:ascii="宋体" w:hAnsi="宋体" w:eastAsia="宋体" w:cs="宋体"/>
          <w:color w:val="000000"/>
          <w:sz w:val="21"/>
          <w:szCs w:val="21"/>
          <w:highlight w:val="none"/>
        </w:rPr>
        <w:t xml:space="preserve">苏采云系统</w:t>
      </w:r>
      <w:r>
        <w:rPr>
          <w:rFonts w:hint="eastAsia" w:ascii="宋体" w:hAnsi="宋体" w:eastAsia="宋体" w:cs="宋体"/>
          <w:bCs/>
          <w:color w:val="000000"/>
          <w:sz w:val="21"/>
          <w:szCs w:val="21"/>
          <w:highlight w:val="none"/>
        </w:rPr>
        <w:t xml:space="preserve">规定的时间内未成功解密电子投标文件的。</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26.1.2投标人未按照招标文件要求上传电子投标文件的。</w:t>
      </w:r>
      <w:r>
        <w:rPr>
          <w:rFonts w:hint="eastAsia" w:ascii="宋体" w:hAnsi="宋体" w:eastAsia="宋体" w:cs="宋体"/>
          <w:bCs/>
          <w:color w:val="000000"/>
          <w:sz w:val="21"/>
          <w:szCs w:val="21"/>
          <w:highlight w:val="none"/>
        </w:rPr>
      </w:r>
      <w:r/>
    </w:p>
    <w:p>
      <w:pPr>
        <w:pStyle w:val="976"/>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26.1.3同一投标人提交两个（含两个）以上不同的投标报价的。</w:t>
      </w:r>
      <w:r>
        <w:rPr>
          <w:rFonts w:hint="eastAsia" w:ascii="宋体" w:hAnsi="宋体" w:eastAsia="宋体" w:cs="宋体"/>
          <w:bCs/>
          <w:color w:val="000000"/>
          <w:sz w:val="21"/>
          <w:szCs w:val="21"/>
          <w:highlight w:val="none"/>
        </w:rPr>
      </w:r>
      <w:r/>
    </w:p>
    <w:p>
      <w:pPr>
        <w:pStyle w:val="976"/>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26.1.4投标人不具备招标文件中规定资格要求的。</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26.1.5投标人的报价超过了采购预算或最高限价的。</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i/>
          <w:color w:val="000000"/>
          <w:sz w:val="21"/>
          <w:szCs w:val="21"/>
          <w:highlight w:val="none"/>
          <w:u w:val="single"/>
        </w:rPr>
      </w:pPr>
      <w:r>
        <w:rPr>
          <w:rFonts w:hint="eastAsia" w:ascii="宋体" w:hAnsi="宋体" w:eastAsia="宋体" w:cs="宋体"/>
          <w:bCs/>
          <w:color w:val="000000"/>
          <w:sz w:val="21"/>
          <w:szCs w:val="21"/>
          <w:highlight w:val="none"/>
        </w:rPr>
        <w:t xml:space="preserve">26.1.6未通过符合性审查的。</w:t>
      </w:r>
      <w:r>
        <w:rPr>
          <w:rFonts w:hint="eastAsia" w:ascii="宋体" w:hAnsi="宋体" w:eastAsia="宋体" w:cs="宋体"/>
          <w:bCs/>
          <w:i/>
          <w:color w:val="000000"/>
          <w:sz w:val="21"/>
          <w:szCs w:val="21"/>
          <w:highlight w:val="none"/>
          <w:u w:val="single"/>
        </w:rPr>
      </w:r>
      <w:r/>
    </w:p>
    <w:p>
      <w:pPr>
        <w:pStyle w:val="976"/>
        <w:ind w:firstLine="420"/>
        <w:keepLines w:val="0"/>
        <w:keepNext w:val="0"/>
        <w:pageBreakBefore w:val="0"/>
        <w:spacing w:line="360" w:lineRule="auto"/>
        <w:widowControl w:val="off"/>
        <w:rPr>
          <w:rFonts w:hint="eastAsia" w:ascii="宋体" w:hAnsi="宋体" w:eastAsia="宋体" w:cs="宋体"/>
          <w:bCs/>
          <w:i/>
          <w:color w:val="000000"/>
          <w:sz w:val="21"/>
          <w:szCs w:val="21"/>
          <w:highlight w:val="none"/>
          <w:u w:val="single"/>
        </w:rPr>
      </w:pPr>
      <w:r>
        <w:rPr>
          <w:rFonts w:hint="eastAsia" w:ascii="宋体" w:hAnsi="宋体" w:eastAsia="宋体" w:cs="宋体"/>
          <w:bCs/>
          <w:color w:val="000000"/>
          <w:sz w:val="21"/>
          <w:szCs w:val="21"/>
          <w:highlight w:val="none"/>
        </w:rPr>
        <w:t xml:space="preserve">26.1.7不符合招标文件中规定的实质性要求和条件的（</w:t>
      </w:r>
      <w:r>
        <w:rPr>
          <w:rFonts w:hint="eastAsia" w:ascii="宋体" w:hAnsi="宋体" w:eastAsia="宋体" w:cs="宋体"/>
          <w:bCs/>
          <w:i/>
          <w:color w:val="000000"/>
          <w:sz w:val="21"/>
          <w:szCs w:val="21"/>
          <w:highlight w:val="none"/>
          <w:u w:val="single"/>
        </w:rPr>
        <w:t xml:space="preserve">本招标文件中斜体且有下划线部分为实质性要求和条件）。</w:t>
      </w:r>
      <w:r>
        <w:rPr>
          <w:rFonts w:hint="eastAsia" w:ascii="宋体" w:hAnsi="宋体" w:eastAsia="宋体" w:cs="宋体"/>
          <w:bCs/>
          <w:i/>
          <w:color w:val="000000"/>
          <w:sz w:val="21"/>
          <w:szCs w:val="21"/>
          <w:highlight w:val="none"/>
          <w:u w:val="singl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26.1.8投标人被“信用中国”网站（www.creditchina.gov.cn）</w:t>
      </w:r>
      <w:r>
        <w:rPr>
          <w:rFonts w:hint="eastAsia" w:ascii="宋体" w:hAnsi="宋体" w:eastAsia="宋体" w:cs="宋体"/>
          <w:bCs/>
          <w:color w:val="000000"/>
          <w:sz w:val="21"/>
          <w:szCs w:val="21"/>
          <w:highlight w:val="none"/>
          <w:lang w:eastAsia="zh-CN"/>
        </w:rPr>
        <w:t xml:space="preserve">、“中国政府采购网”(www.ccgp.gov.cn)</w:t>
      </w:r>
      <w:r>
        <w:rPr>
          <w:rFonts w:hint="eastAsia" w:ascii="宋体" w:hAnsi="宋体" w:eastAsia="宋体" w:cs="宋体"/>
          <w:bCs/>
          <w:color w:val="000000"/>
          <w:sz w:val="21"/>
          <w:szCs w:val="21"/>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26.1.9投标文件含有采购人不能接受的附加条件的。</w:t>
      </w:r>
      <w:r>
        <w:rPr>
          <w:rFonts w:hint="eastAsia" w:ascii="宋体" w:hAnsi="宋体" w:eastAsia="宋体" w:cs="宋体"/>
          <w:bCs/>
          <w:color w:val="000000"/>
          <w:sz w:val="21"/>
          <w:szCs w:val="21"/>
          <w:highlight w:val="none"/>
        </w:rPr>
      </w:r>
      <w:r/>
    </w:p>
    <w:p>
      <w:pPr>
        <w:pStyle w:val="1003"/>
        <w:ind w:left="0" w:right="0" w:firstLine="420"/>
        <w:jc w:val="both"/>
        <w:keepLines w:val="0"/>
        <w:keepNext w:val="0"/>
        <w:pageBreakBefore w:val="0"/>
        <w:spacing w:before="0" w:beforeAutospacing="0" w:after="0" w:afterAutospacing="0" w:line="360" w:lineRule="auto"/>
        <w:widowControl w:val="off"/>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.1.10</w:t>
      </w:r>
      <w:r>
        <w:rPr>
          <w:rFonts w:hint="eastAsia" w:ascii="宋体" w:hAnsi="宋体" w:eastAsia="宋体" w:cs="宋体"/>
          <w:color w:val="000000"/>
          <w:sz w:val="21"/>
          <w:szCs w:val="21"/>
          <w:highlight w:val="none"/>
          <w:lang w:val="en-US" w:eastAsia="zh-CN"/>
        </w:rPr>
        <w:t xml:space="preserve">启动异常低价投标（响应）审查的情形和具体要求</w:t>
      </w:r>
      <w:r>
        <w:rPr>
          <w:rFonts w:hint="eastAsia" w:ascii="宋体" w:hAnsi="宋体" w:cs="宋体"/>
          <w:color w:val="000000"/>
          <w:sz w:val="21"/>
          <w:szCs w:val="21"/>
          <w:highlight w:val="none"/>
        </w:rPr>
      </w:r>
      <w:r/>
    </w:p>
    <w:p>
      <w:pPr>
        <w:pStyle w:val="1003"/>
        <w:ind w:left="0" w:firstLine="420"/>
        <w:jc w:val="both"/>
        <w:keepLines w:val="0"/>
        <w:keepNext w:val="0"/>
        <w:pageBreakBefore w:val="0"/>
        <w:spacing w:before="0" w:beforeAutospacing="0" w:after="0" w:afterAutospacing="0" w:line="360" w:lineRule="auto"/>
        <w:widowControl w:val="off"/>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.1.10.1投标（响应）报价低于采购项目预算50%的，即投标（响应）报价&lt;采购项目预算×50%；</w:t>
      </w:r>
      <w:r>
        <w:rPr>
          <w:rFonts w:hint="eastAsia" w:ascii="宋体" w:hAnsi="宋体" w:cs="宋体"/>
          <w:color w:val="000000"/>
          <w:sz w:val="21"/>
          <w:szCs w:val="21"/>
          <w:highlight w:val="none"/>
        </w:rPr>
      </w:r>
      <w:r/>
    </w:p>
    <w:p>
      <w:pPr>
        <w:pStyle w:val="1003"/>
        <w:ind w:left="0" w:firstLine="420"/>
        <w:jc w:val="both"/>
        <w:keepLines w:val="0"/>
        <w:keepNext w:val="0"/>
        <w:pageBreakBefore w:val="0"/>
        <w:spacing w:before="0" w:beforeAutospacing="0" w:after="0" w:afterAutospacing="0" w:line="360" w:lineRule="auto"/>
        <w:widowControl w:val="off"/>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.1.10.2投标（响应）报价低于采购项目最高限价45%的，即投标（响应）报价&lt;采购项目最高限价×45%；</w:t>
      </w:r>
      <w:r>
        <w:rPr>
          <w:rFonts w:hint="eastAsia" w:ascii="宋体" w:hAnsi="宋体" w:cs="宋体"/>
          <w:color w:val="000000"/>
          <w:sz w:val="21"/>
          <w:szCs w:val="21"/>
          <w:highlight w:val="none"/>
        </w:rPr>
      </w:r>
      <w:r/>
    </w:p>
    <w:p>
      <w:pPr>
        <w:pStyle w:val="1003"/>
        <w:ind w:left="0" w:firstLine="420"/>
        <w:jc w:val="both"/>
        <w:keepLines w:val="0"/>
        <w:keepNext w:val="0"/>
        <w:pageBreakBefore w:val="0"/>
        <w:spacing w:before="0" w:beforeAutospacing="0" w:after="0" w:afterAutospacing="0" w:line="360" w:lineRule="auto"/>
        <w:widowControl w:val="off"/>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.1.10.3评审委员会认定的供应商报价过低、有可能影响产品质量或者不能诚信履约的其他情形。</w:t>
      </w:r>
      <w:r>
        <w:rPr>
          <w:rFonts w:hint="eastAsia" w:ascii="宋体" w:hAnsi="宋体" w:cs="宋体"/>
          <w:color w:val="000000"/>
          <w:sz w:val="21"/>
          <w:szCs w:val="21"/>
          <w:highlight w:val="none"/>
        </w:rPr>
      </w:r>
      <w:r/>
    </w:p>
    <w:p>
      <w:pPr>
        <w:pStyle w:val="1003"/>
        <w:ind w:left="0" w:firstLine="420"/>
        <w:jc w:val="both"/>
        <w:keepLines w:val="0"/>
        <w:keepNext w:val="0"/>
        <w:pageBreakBefore w:val="0"/>
        <w:spacing w:before="0" w:beforeAutospacing="0" w:after="0" w:afterAutospacing="0" w:line="360" w:lineRule="auto"/>
        <w:widowControl w:val="off"/>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26.1.11投标文件未按照招标文件要求加盖CA电子公章的。</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26.1.12其他法律、法规及本招标文件规定的属无效投标的情形。</w:t>
      </w:r>
      <w:r>
        <w:rPr>
          <w:rFonts w:hint="eastAsia" w:ascii="宋体" w:hAnsi="宋体" w:eastAsia="宋体" w:cs="宋体"/>
          <w:bCs/>
          <w:color w:val="000000"/>
          <w:sz w:val="21"/>
          <w:szCs w:val="21"/>
          <w:highlight w:val="none"/>
        </w:rPr>
      </w:r>
      <w:r/>
    </w:p>
    <w:p>
      <w:pPr>
        <w:pStyle w:val="976"/>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26.2废标条款</w:t>
      </w:r>
      <w:r>
        <w:rPr>
          <w:rFonts w:hint="eastAsia" w:ascii="宋体" w:hAnsi="宋体" w:eastAsia="宋体" w:cs="宋体"/>
          <w:bCs/>
          <w:color w:val="000000"/>
          <w:sz w:val="21"/>
          <w:szCs w:val="21"/>
          <w:highlight w:val="none"/>
        </w:rPr>
      </w:r>
      <w:r/>
    </w:p>
    <w:p>
      <w:pPr>
        <w:pStyle w:val="976"/>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26.2.1符合专业条件的供应商或者对招标文件作实质响应的供应商不足三家的。26.2.2出现影响采购公正的违法、违规行为的。</w:t>
      </w:r>
      <w:r>
        <w:rPr>
          <w:rFonts w:hint="eastAsia" w:ascii="宋体" w:hAnsi="宋体" w:eastAsia="宋体" w:cs="宋体"/>
          <w:bCs/>
          <w:color w:val="000000"/>
          <w:sz w:val="21"/>
          <w:szCs w:val="21"/>
          <w:highlight w:val="none"/>
        </w:rPr>
      </w:r>
      <w:r/>
    </w:p>
    <w:p>
      <w:pPr>
        <w:pStyle w:val="976"/>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26.2.3因重大变故，采购任务取消的。</w:t>
      </w:r>
      <w:r>
        <w:rPr>
          <w:rFonts w:hint="eastAsia" w:ascii="宋体" w:hAnsi="宋体" w:eastAsia="宋体" w:cs="宋体"/>
          <w:bCs/>
          <w:color w:val="000000"/>
          <w:sz w:val="21"/>
          <w:szCs w:val="21"/>
          <w:highlight w:val="none"/>
        </w:rPr>
      </w:r>
      <w:r/>
    </w:p>
    <w:p>
      <w:pPr>
        <w:pStyle w:val="976"/>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26.2.4评标委员会认定招标文件存在歧义、重大缺陷导致评审工作无法进行。</w:t>
      </w:r>
      <w:r>
        <w:rPr>
          <w:rFonts w:hint="eastAsia" w:ascii="宋体" w:hAnsi="宋体" w:eastAsia="宋体" w:cs="宋体"/>
          <w:bCs/>
          <w:color w:val="000000"/>
          <w:sz w:val="21"/>
          <w:szCs w:val="21"/>
          <w:highlight w:val="none"/>
        </w:rPr>
      </w:r>
      <w:r/>
    </w:p>
    <w:p>
      <w:pPr>
        <w:pStyle w:val="976"/>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26.2.5因</w:t>
      </w:r>
      <w:r>
        <w:rPr>
          <w:rFonts w:hint="eastAsia" w:ascii="宋体" w:hAnsi="宋体" w:eastAsia="宋体" w:cs="宋体"/>
          <w:color w:val="000000"/>
          <w:sz w:val="21"/>
          <w:szCs w:val="21"/>
          <w:highlight w:val="none"/>
        </w:rPr>
        <w:t xml:space="preserve">苏采云系统</w:t>
      </w:r>
      <w:r>
        <w:rPr>
          <w:rFonts w:hint="eastAsia" w:ascii="宋体" w:hAnsi="宋体" w:eastAsia="宋体" w:cs="宋体"/>
          <w:bCs/>
          <w:color w:val="000000"/>
          <w:sz w:val="21"/>
          <w:szCs w:val="21"/>
          <w:highlight w:val="none"/>
        </w:rPr>
        <w:t xml:space="preserve">系统故障原因造成开标不成功的。</w:t>
      </w:r>
      <w:r>
        <w:rPr>
          <w:rFonts w:hint="eastAsia" w:ascii="宋体" w:hAnsi="宋体" w:eastAsia="宋体" w:cs="宋体"/>
          <w:bCs/>
          <w:color w:val="000000"/>
          <w:sz w:val="21"/>
          <w:szCs w:val="21"/>
          <w:highlight w:val="none"/>
        </w:rPr>
      </w:r>
      <w:r/>
    </w:p>
    <w:p>
      <w:pPr>
        <w:pStyle w:val="976"/>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26.3投标截止时间结束后参加投标的供应商不足三家的处理：</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1"/>
          <w:szCs w:val="21"/>
          <w:highlight w:val="none"/>
        </w:rPr>
      </w:r>
      <w:r/>
    </w:p>
    <w:p>
      <w:pPr>
        <w:pStyle w:val="976"/>
        <w:keepLines w:val="0"/>
        <w:keepNext w:val="0"/>
        <w:pageBreakBefore w:val="0"/>
        <w:spacing w:line="360" w:lineRule="auto"/>
        <w:widowControl w:val="off"/>
        <w:rPr>
          <w:rFonts w:hint="eastAsia" w:ascii="宋体" w:hAnsi="宋体" w:eastAsia="宋体" w:cs="宋体"/>
          <w:b/>
          <w:bCs/>
          <w:color w:val="000000"/>
          <w:szCs w:val="21"/>
          <w:highlight w:val="none"/>
        </w:rPr>
        <w:outlineLvl w:val="1"/>
      </w:pPr>
      <w:r/>
      <w:bookmarkStart w:id="121" w:name="_Toc120614219"/>
      <w:r>
        <w:rPr>
          <w:rFonts w:hint="eastAsia" w:ascii="宋体" w:hAnsi="宋体" w:eastAsia="宋体" w:cs="宋体"/>
          <w:b/>
          <w:bCs/>
          <w:color w:val="000000"/>
          <w:szCs w:val="21"/>
          <w:highlight w:val="none"/>
        </w:rPr>
        <w:t xml:space="preserve">六、</w:t>
      </w:r>
      <w:bookmarkEnd w:id="118"/>
      <w:r/>
      <w:bookmarkEnd w:id="119"/>
      <w:r/>
      <w:bookmarkEnd w:id="120"/>
      <w:r>
        <w:rPr>
          <w:rFonts w:hint="eastAsia" w:ascii="宋体" w:hAnsi="宋体" w:eastAsia="宋体" w:cs="宋体"/>
          <w:b/>
          <w:bCs/>
          <w:color w:val="000000"/>
          <w:szCs w:val="21"/>
          <w:highlight w:val="none"/>
        </w:rPr>
        <w:t xml:space="preserve">定标</w:t>
      </w:r>
      <w:bookmarkEnd w:id="121"/>
      <w:r>
        <w:rPr>
          <w:rFonts w:hint="eastAsia" w:ascii="宋体" w:hAnsi="宋体" w:eastAsia="宋体" w:cs="宋体"/>
          <w:b/>
          <w:bCs/>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color w:val="000000"/>
          <w:sz w:val="21"/>
          <w:szCs w:val="21"/>
          <w:highlight w:val="none"/>
        </w:rPr>
        <w:outlineLvl w:val="9"/>
      </w:pPr>
      <w:r/>
      <w:bookmarkStart w:id="122" w:name="_Toc16938554"/>
      <w:r/>
      <w:bookmarkStart w:id="123" w:name="_Toc20823310"/>
      <w:r/>
      <w:bookmarkStart w:id="124" w:name="_Toc513029238"/>
      <w:r>
        <w:rPr>
          <w:rFonts w:hint="eastAsia" w:ascii="宋体" w:hAnsi="宋体" w:eastAsia="宋体" w:cs="宋体"/>
          <w:b w:val="0"/>
          <w:color w:val="000000"/>
          <w:sz w:val="21"/>
          <w:szCs w:val="21"/>
          <w:highlight w:val="none"/>
        </w:rPr>
        <w:t xml:space="preserve">27、</w:t>
      </w:r>
      <w:bookmarkEnd w:id="124"/>
      <w:r>
        <w:rPr>
          <w:rFonts w:hint="eastAsia" w:ascii="宋体" w:hAnsi="宋体" w:eastAsia="宋体" w:cs="宋体"/>
          <w:b w:val="0"/>
          <w:color w:val="000000"/>
          <w:sz w:val="21"/>
          <w:szCs w:val="21"/>
          <w:highlight w:val="none"/>
        </w:rPr>
        <w:t xml:space="preserve">确定</w:t>
      </w:r>
      <w:bookmarkEnd w:id="122"/>
      <w:r/>
      <w:bookmarkEnd w:id="123"/>
      <w:r>
        <w:rPr>
          <w:rFonts w:hint="eastAsia" w:ascii="宋体" w:hAnsi="宋体" w:eastAsia="宋体" w:cs="宋体"/>
          <w:b w:val="0"/>
          <w:color w:val="000000"/>
          <w:sz w:val="21"/>
          <w:szCs w:val="21"/>
          <w:highlight w:val="none"/>
        </w:rPr>
        <w:t xml:space="preserve">中标单位</w:t>
      </w:r>
      <w:r>
        <w:rPr>
          <w:rFonts w:hint="eastAsia" w:ascii="宋体" w:hAnsi="宋体" w:eastAsia="宋体" w:cs="宋体"/>
          <w:b w:val="0"/>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27.1中标候选人的选取原则和数量见招标文件第五章规定。 </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27.2采购人应根据评委会推荐的中标候选人确定中标人。</w:t>
      </w:r>
      <w:r>
        <w:rPr>
          <w:rFonts w:hint="eastAsia" w:ascii="宋体" w:hAnsi="宋体" w:eastAsia="宋体" w:cs="宋体"/>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27.3</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将在</w:t>
      </w:r>
      <w:r>
        <w:rPr>
          <w:rFonts w:hint="eastAsia" w:ascii="宋体" w:hAnsi="宋体" w:eastAsia="宋体" w:cs="宋体"/>
          <w:bCs/>
          <w:color w:val="000000"/>
          <w:szCs w:val="21"/>
          <w:highlight w:val="none"/>
        </w:rPr>
        <w:t xml:space="preserve">“扬州市政府采购网”、“江苏省政府采购网”和“中国政府采购网”</w:t>
      </w:r>
      <w:r>
        <w:rPr>
          <w:rFonts w:hint="eastAsia" w:ascii="宋体" w:hAnsi="宋体" w:eastAsia="宋体" w:cs="宋体"/>
          <w:color w:val="000000"/>
          <w:sz w:val="21"/>
          <w:szCs w:val="21"/>
          <w:highlight w:val="none"/>
        </w:rPr>
        <w:t xml:space="preserve">发布中标公告，公告期限为1个工作日。</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27.4若有充分证据证明，中标人出现下列情况之一的，一经查实，将被取消中标资格：</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27.4.1提供虚假材料谋取中标的。</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27.4.2向采购人、</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行贿或者提供其他不正当利益的。</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27.4.3属于本文件规定的无效条件，但在评标过程中又未被评委会发现的。</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27.4.4与采购人或者其他供应商恶意串通的。</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27.4.5采取不正当手段诋毁、排挤其他供应商的。</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125" w:name="_Toc200451960"/>
      <w:r>
        <w:rPr>
          <w:rFonts w:hint="eastAsia" w:ascii="宋体" w:hAnsi="宋体" w:eastAsia="宋体" w:cs="宋体"/>
          <w:color w:val="000000"/>
          <w:sz w:val="21"/>
          <w:szCs w:val="21"/>
          <w:highlight w:val="none"/>
        </w:rPr>
        <w:t xml:space="preserve">27.5</w:t>
      </w:r>
      <w:r>
        <w:rPr>
          <w:rFonts w:hint="eastAsia" w:ascii="宋体" w:hAnsi="宋体" w:eastAsia="宋体" w:cs="宋体"/>
          <w:color w:val="000000"/>
          <w:sz w:val="21"/>
          <w:szCs w:val="21"/>
          <w:highlight w:val="none"/>
        </w:rPr>
        <w:t xml:space="preserve">有下列情形之一的，视为投标人串通投标，投标无效：</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27.5.1不同投标人的投标文件由同一单位或者个人编制。</w:t>
      </w:r>
      <w:r>
        <w:rPr>
          <w:rFonts w:hint="eastAsia" w:ascii="宋体" w:hAnsi="宋体" w:eastAsia="宋体" w:cs="宋体"/>
          <w:color w:val="000000"/>
          <w:sz w:val="21"/>
          <w:szCs w:val="21"/>
          <w:highlight w:val="none"/>
        </w:rPr>
      </w:r>
      <w:r/>
    </w:p>
    <w:p>
      <w:pPr>
        <w:pStyle w:val="1003"/>
        <w:ind w:left="0" w:right="0" w:firstLine="420"/>
        <w:jc w:val="both"/>
        <w:keepLines w:val="0"/>
        <w:keepNext w:val="0"/>
        <w:pageBreakBefore w:val="0"/>
        <w:spacing w:before="0" w:beforeAutospacing="0" w:after="0" w:afterAutospacing="0" w:line="360" w:lineRule="auto"/>
        <w:widowControl w:val="off"/>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经查实，不同投标人的电子投标文件出自同一台电脑的：不同投标人的标书制作工具客户端标识码存在一致的；不同投标人从同一互联网协议地址上传投标文件的。</w:t>
      </w:r>
      <w:r>
        <w:rPr>
          <w:rFonts w:hint="eastAsia" w:ascii="宋体" w:hAnsi="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27.5.2不同投标人委托同一单位或者个人办理投标事宜。</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27.5.3不同投标人的投标文件载明的项目管理成员或者联系人员为同一人。</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27.5.4不同投标人的投标文件异常一致或者投标报价呈规律性差异。</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color w:val="000000"/>
          <w:sz w:val="21"/>
          <w:szCs w:val="21"/>
          <w:highlight w:val="none"/>
        </w:rPr>
        <w:outlineLvl w:val="9"/>
      </w:pPr>
      <w:r>
        <w:rPr>
          <w:rFonts w:hint="eastAsia" w:ascii="宋体" w:hAnsi="宋体" w:eastAsia="宋体" w:cs="宋体"/>
          <w:b w:val="0"/>
          <w:color w:val="000000"/>
          <w:sz w:val="21"/>
          <w:szCs w:val="21"/>
          <w:highlight w:val="none"/>
        </w:rPr>
        <w:t xml:space="preserve">28、质疑处理</w:t>
      </w:r>
      <w:bookmarkEnd w:id="125"/>
      <w:r>
        <w:rPr>
          <w:rFonts w:hint="eastAsia" w:ascii="宋体" w:hAnsi="宋体" w:eastAsia="宋体" w:cs="宋体"/>
          <w:b w:val="0"/>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或采购人提出质疑。上述应知其权益受到损害之日，是指：</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28.2.1</w:t>
      </w:r>
      <w:r>
        <w:rPr>
          <w:rFonts w:hint="eastAsia" w:ascii="宋体" w:hAnsi="宋体" w:eastAsia="宋体" w:cs="宋体"/>
          <w:color w:val="000000"/>
          <w:sz w:val="21"/>
          <w:szCs w:val="21"/>
          <w:highlight w:val="none"/>
        </w:rPr>
        <w:t xml:space="preserve">对可以质疑的采购文件提出质疑的，为收到采购文件之日或者采购文件公告期限届满之日；</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28.2.2</w:t>
      </w:r>
      <w:r>
        <w:rPr>
          <w:rFonts w:hint="eastAsia" w:ascii="宋体" w:hAnsi="宋体" w:eastAsia="宋体" w:cs="宋体"/>
          <w:color w:val="000000"/>
          <w:sz w:val="21"/>
          <w:szCs w:val="21"/>
          <w:highlight w:val="none"/>
        </w:rPr>
        <w:t xml:space="preserve">对采购过程提出质疑的，为各采购程序环节结束之日；</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28.2.3</w:t>
      </w:r>
      <w:r>
        <w:rPr>
          <w:rFonts w:hint="eastAsia" w:ascii="宋体" w:hAnsi="宋体" w:eastAsia="宋体" w:cs="宋体"/>
          <w:color w:val="000000"/>
          <w:sz w:val="21"/>
          <w:szCs w:val="21"/>
          <w:highlight w:val="none"/>
        </w:rPr>
        <w:t xml:space="preserve">对中标或者成交结果提出质疑的，为中标或者成交结果公告期限届满之日。</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、采购人将只对供应商第一次质疑作出答复。</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28.3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28.4供应商（含潜在供应商）对与本项目有关的所有询问、质疑均请向采购人提出，由采购人负责答复。</w:t>
      </w:r>
      <w:r>
        <w:rPr>
          <w:rFonts w:hint="eastAsia" w:ascii="宋体" w:hAnsi="宋体" w:eastAsia="宋体" w:cs="宋体"/>
          <w:b/>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及采购人只接收以纸质原件形式送达的质疑,建议供应商尽量通过邮寄方式提交质疑。</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28.5以下情形的质疑不予受理</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28.5.1内容不符合《政府采购质疑和投诉办法》第十二条规定的质疑。</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28.5.2超出政府采购法定期限的质疑。</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28.5.3以传真、电子邮件等方式递交的非原件形式的质疑。</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28.5.4未参加投标活动的供应商或在投标活动中自身权益未受到损害的供应商所提出的质疑。</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28.5.5供应商组成联合体参加投标，联合体中任何一方或多方未按要求签字、盖章、加盖公章的质疑。</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color w:val="000000"/>
          <w:sz w:val="21"/>
          <w:szCs w:val="21"/>
          <w:highlight w:val="none"/>
        </w:rPr>
        <w:outlineLvl w:val="9"/>
      </w:pPr>
      <w:r>
        <w:rPr>
          <w:rFonts w:hint="eastAsia" w:ascii="宋体" w:hAnsi="宋体" w:eastAsia="宋体" w:cs="宋体"/>
          <w:b w:val="0"/>
          <w:color w:val="000000"/>
          <w:sz w:val="21"/>
          <w:szCs w:val="21"/>
          <w:highlight w:val="none"/>
        </w:rPr>
        <w:t xml:space="preserve">29、中标通知书</w:t>
      </w:r>
      <w:r>
        <w:rPr>
          <w:rFonts w:hint="eastAsia" w:ascii="宋体" w:hAnsi="宋体" w:eastAsia="宋体" w:cs="宋体"/>
          <w:b w:val="0"/>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29.l中标结果确定后，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将向中标人发出中标通知书。</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1"/>
          <w:szCs w:val="21"/>
          <w:highlight w:val="none"/>
        </w:rPr>
      </w:r>
      <w:r/>
    </w:p>
    <w:p>
      <w:pPr>
        <w:pStyle w:val="976"/>
        <w:keepLines w:val="0"/>
        <w:keepNext w:val="0"/>
        <w:pageBreakBefore w:val="0"/>
        <w:spacing w:line="360" w:lineRule="auto"/>
        <w:widowControl w:val="off"/>
        <w:rPr>
          <w:rFonts w:hint="eastAsia" w:ascii="宋体" w:hAnsi="宋体" w:eastAsia="宋体" w:cs="宋体"/>
          <w:b/>
          <w:bCs/>
          <w:color w:val="000000"/>
          <w:szCs w:val="21"/>
          <w:highlight w:val="none"/>
        </w:rPr>
        <w:outlineLvl w:val="1"/>
      </w:pPr>
      <w:r/>
      <w:bookmarkStart w:id="126" w:name="_Toc120614220"/>
      <w:r/>
      <w:bookmarkStart w:id="127" w:name="_Toc513029236"/>
      <w:r/>
      <w:bookmarkStart w:id="128" w:name="_Toc16938552"/>
      <w:r/>
      <w:bookmarkStart w:id="129" w:name="_Toc20823308"/>
      <w:r>
        <w:rPr>
          <w:rFonts w:hint="eastAsia" w:ascii="宋体" w:hAnsi="宋体" w:eastAsia="宋体" w:cs="宋体"/>
          <w:b/>
          <w:bCs/>
          <w:color w:val="000000"/>
          <w:szCs w:val="21"/>
          <w:highlight w:val="none"/>
        </w:rPr>
        <w:t xml:space="preserve">七、授予合同</w:t>
      </w:r>
      <w:bookmarkEnd w:id="126"/>
      <w:r>
        <w:rPr>
          <w:rFonts w:hint="eastAsia" w:ascii="宋体" w:hAnsi="宋体" w:eastAsia="宋体" w:cs="宋体"/>
          <w:b/>
          <w:bCs/>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color w:val="000000"/>
          <w:sz w:val="21"/>
          <w:szCs w:val="21"/>
          <w:highlight w:val="none"/>
        </w:rPr>
        <w:outlineLvl w:val="9"/>
      </w:pPr>
      <w:r/>
      <w:bookmarkEnd w:id="127"/>
      <w:r/>
      <w:bookmarkEnd w:id="128"/>
      <w:r/>
      <w:bookmarkEnd w:id="129"/>
      <w:r/>
      <w:bookmarkStart w:id="130" w:name="_Toc16938553"/>
      <w:r/>
      <w:bookmarkStart w:id="131" w:name="_Toc20823309"/>
      <w:r/>
      <w:bookmarkStart w:id="132" w:name="_Toc513029237"/>
      <w:r>
        <w:rPr>
          <w:rFonts w:hint="eastAsia" w:ascii="宋体" w:hAnsi="宋体" w:eastAsia="宋体" w:cs="宋体"/>
          <w:b w:val="0"/>
          <w:color w:val="000000"/>
          <w:sz w:val="21"/>
          <w:szCs w:val="21"/>
          <w:highlight w:val="none"/>
        </w:rPr>
        <w:t xml:space="preserve">30</w:t>
      </w: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签订合同</w:t>
      </w:r>
      <w:r>
        <w:rPr>
          <w:rFonts w:hint="eastAsia" w:ascii="宋体" w:hAnsi="宋体" w:eastAsia="宋体" w:cs="宋体"/>
          <w:b w:val="0"/>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30</w:t>
      </w:r>
      <w:r>
        <w:rPr>
          <w:rFonts w:hint="eastAsia" w:ascii="宋体" w:hAnsi="宋体" w:eastAsia="宋体" w:cs="宋体"/>
          <w:color w:val="000000"/>
          <w:sz w:val="21"/>
          <w:szCs w:val="21"/>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30.2招标文件、中标人的投标文件及招标过程中有关澄清、承诺文件均应作为合同附件。</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30.3签订合同后，</w:t>
      </w:r>
      <w:r>
        <w:rPr>
          <w:rFonts w:hint="eastAsia" w:ascii="宋体" w:hAnsi="宋体" w:eastAsia="宋体" w:cs="宋体"/>
          <w:i/>
          <w:color w:val="000000"/>
          <w:sz w:val="21"/>
          <w:szCs w:val="21"/>
          <w:highlight w:val="none"/>
          <w:u w:val="single"/>
        </w:rPr>
        <w:t xml:space="preserve">中标人不得将合同标的进行转包</w:t>
      </w:r>
      <w:r>
        <w:rPr>
          <w:rFonts w:hint="eastAsia" w:ascii="宋体" w:hAnsi="宋体" w:eastAsia="宋体" w:cs="宋体"/>
          <w:color w:val="000000"/>
          <w:sz w:val="21"/>
          <w:szCs w:val="21"/>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color w:val="000000"/>
          <w:sz w:val="21"/>
          <w:szCs w:val="21"/>
          <w:highlight w:val="none"/>
        </w:rPr>
        <w:outlineLvl w:val="9"/>
      </w:pPr>
      <w:r>
        <w:rPr>
          <w:rFonts w:hint="eastAsia" w:ascii="宋体" w:hAnsi="宋体" w:eastAsia="宋体" w:cs="宋体"/>
          <w:b w:val="0"/>
          <w:color w:val="000000"/>
          <w:sz w:val="21"/>
          <w:szCs w:val="21"/>
          <w:highlight w:val="none"/>
        </w:rPr>
        <w:t xml:space="preserve">31、服务（包含与服务相关的货物）的追加</w:t>
      </w:r>
      <w:r>
        <w:rPr>
          <w:rFonts w:hint="eastAsia" w:ascii="宋体" w:hAnsi="宋体" w:eastAsia="宋体" w:cs="宋体"/>
          <w:b w:val="0"/>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b w:val="0"/>
          <w:color w:val="000000"/>
          <w:sz w:val="21"/>
          <w:szCs w:val="21"/>
          <w:highlight w:val="none"/>
        </w:rPr>
        <w:outlineLvl w:val="9"/>
      </w:pPr>
      <w:r/>
      <w:bookmarkEnd w:id="130"/>
      <w:r/>
      <w:bookmarkEnd w:id="131"/>
      <w:r/>
      <w:bookmarkEnd w:id="132"/>
      <w:r>
        <w:rPr>
          <w:rFonts w:hint="eastAsia" w:ascii="宋体" w:hAnsi="宋体" w:eastAsia="宋体" w:cs="宋体"/>
          <w:b w:val="0"/>
          <w:color w:val="000000"/>
          <w:sz w:val="21"/>
          <w:szCs w:val="21"/>
          <w:highlight w:val="none"/>
        </w:rPr>
        <w:t xml:space="preserve">32、政府采购履约资金扶持政策</w:t>
      </w:r>
      <w:r>
        <w:rPr>
          <w:rFonts w:hint="eastAsia" w:ascii="宋体" w:hAnsi="宋体" w:eastAsia="宋体" w:cs="宋体"/>
          <w:b w:val="0"/>
          <w:color w:val="000000"/>
          <w:sz w:val="21"/>
          <w:szCs w:val="21"/>
          <w:highlight w:val="none"/>
        </w:rPr>
      </w:r>
      <w:r/>
    </w:p>
    <w:p>
      <w:pPr>
        <w:pStyle w:val="98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bCs/>
          <w:color w:val="000000"/>
          <w:sz w:val="21"/>
          <w:szCs w:val="21"/>
          <w:highlight w:val="none"/>
        </w:rPr>
        <w:t xml:space="preserve">中标人可凭政府采购合同办理融资贷款，详情请见江苏政府采购网“政采贷”专栏。</w:t>
      </w:r>
      <w:r>
        <w:rPr>
          <w:rFonts w:hint="eastAsia" w:ascii="宋体" w:hAnsi="宋体" w:eastAsia="宋体" w:cs="宋体"/>
          <w:color w:val="000000"/>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3</w:t>
      </w:r>
      <w:r>
        <w:rPr>
          <w:rFonts w:hint="eastAsia" w:ascii="宋体" w:hAnsi="宋体" w:eastAsia="宋体" w:cs="宋体"/>
          <w:b/>
          <w:color w:val="000000"/>
          <w:szCs w:val="21"/>
          <w:highlight w:val="none"/>
          <w:lang w:val="en-US" w:eastAsia="zh-CN"/>
        </w:rPr>
        <w:t xml:space="preserve">3</w:t>
      </w:r>
      <w:r>
        <w:rPr>
          <w:rFonts w:hint="eastAsia" w:ascii="宋体" w:hAnsi="宋体" w:eastAsia="宋体" w:cs="宋体"/>
          <w:b/>
          <w:color w:val="000000"/>
          <w:szCs w:val="21"/>
          <w:highlight w:val="none"/>
        </w:rPr>
        <w:t xml:space="preserve">、电子投标文件要求</w:t>
      </w:r>
      <w:r>
        <w:rPr>
          <w:rFonts w:hint="eastAsia" w:ascii="宋体" w:hAnsi="宋体" w:eastAsia="宋体" w:cs="宋体"/>
          <w:b/>
          <w:color w:val="000000"/>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lang w:eastAsia="zh-CN"/>
        </w:rPr>
        <w:t xml:space="preserve">33</w:t>
      </w:r>
      <w:r>
        <w:rPr>
          <w:rFonts w:hint="eastAsia" w:ascii="宋体" w:hAnsi="宋体" w:eastAsia="宋体" w:cs="宋体"/>
          <w:b/>
          <w:color w:val="000000"/>
          <w:szCs w:val="21"/>
          <w:highlight w:val="none"/>
        </w:rPr>
        <w:t xml:space="preserve">.1</w:t>
      </w:r>
      <w:r>
        <w:rPr>
          <w:rFonts w:hint="eastAsia" w:ascii="宋体" w:hAnsi="宋体" w:eastAsia="宋体" w:cs="宋体"/>
          <w:b/>
          <w:bCs/>
          <w:color w:val="000000"/>
          <w:szCs w:val="21"/>
          <w:highlight w:val="none"/>
        </w:rPr>
        <w:t xml:space="preserve">政府采购管理交易系统（苏采云）</w:t>
      </w:r>
      <w:r>
        <w:rPr>
          <w:rFonts w:hint="eastAsia" w:ascii="宋体" w:hAnsi="宋体" w:eastAsia="宋体" w:cs="宋体"/>
          <w:b/>
          <w:color w:val="000000"/>
          <w:szCs w:val="21"/>
          <w:highlight w:val="none"/>
        </w:rPr>
        <w:t xml:space="preserve">相关要求是本招标文件的组成部分。</w:t>
      </w:r>
      <w:r>
        <w:rPr>
          <w:rFonts w:hint="eastAsia" w:ascii="宋体" w:hAnsi="宋体" w:eastAsia="宋体" w:cs="宋体"/>
          <w:b/>
          <w:color w:val="000000"/>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lang w:eastAsia="zh-CN"/>
        </w:rPr>
        <w:t xml:space="preserve">33</w:t>
      </w:r>
      <w:r>
        <w:rPr>
          <w:rFonts w:hint="eastAsia" w:ascii="宋体" w:hAnsi="宋体" w:eastAsia="宋体" w:cs="宋体"/>
          <w:b/>
          <w:color w:val="000000"/>
          <w:szCs w:val="21"/>
          <w:highlight w:val="none"/>
        </w:rPr>
        <w:t xml:space="preserve">.2投标人应对 CA 证书妥善保管，如被他人盗用投标，因此带来的结果均由投标人自行承担。</w:t>
      </w:r>
      <w:r>
        <w:rPr>
          <w:rFonts w:hint="eastAsia" w:ascii="宋体" w:hAnsi="宋体" w:eastAsia="宋体" w:cs="宋体"/>
          <w:b/>
          <w:color w:val="000000"/>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lang w:eastAsia="zh-CN"/>
        </w:rPr>
        <w:t xml:space="preserve">33</w:t>
      </w:r>
      <w:r>
        <w:rPr>
          <w:rFonts w:hint="eastAsia" w:ascii="宋体" w:hAnsi="宋体" w:eastAsia="宋体" w:cs="宋体"/>
          <w:b/>
          <w:color w:val="000000"/>
          <w:szCs w:val="21"/>
          <w:highlight w:val="none"/>
        </w:rPr>
        <w:t xml:space="preserve">.3投标人应当对招标文件提出的要求和条件作出实质性响应，并在电子投标系统逐条应答。</w:t>
      </w:r>
      <w:r>
        <w:rPr>
          <w:rFonts w:hint="eastAsia" w:ascii="宋体" w:hAnsi="宋体" w:eastAsia="宋体" w:cs="宋体"/>
          <w:b/>
          <w:color w:val="000000"/>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lang w:eastAsia="zh-CN"/>
        </w:rPr>
        <w:t xml:space="preserve">33</w:t>
      </w:r>
      <w:r>
        <w:rPr>
          <w:rFonts w:hint="eastAsia" w:ascii="宋体" w:hAnsi="宋体" w:eastAsia="宋体" w:cs="宋体"/>
          <w:b/>
          <w:color w:val="000000"/>
          <w:szCs w:val="21"/>
          <w:highlight w:val="none"/>
        </w:rPr>
        <w:t xml:space="preserve">.4投标人应对要求提供的资格证明文件（如资质证书、资格证书）、技术资料（如白皮书、彩页、手册、检测报告等）扫描上传至投标系统。</w:t>
      </w:r>
      <w:r>
        <w:rPr>
          <w:rFonts w:hint="eastAsia" w:ascii="宋体" w:hAnsi="宋体" w:eastAsia="宋体" w:cs="宋体"/>
          <w:b/>
          <w:color w:val="000000"/>
          <w:szCs w:val="21"/>
          <w:highlight w:val="none"/>
        </w:rPr>
      </w:r>
      <w:r/>
    </w:p>
    <w:p>
      <w:pPr>
        <w:pStyle w:val="976"/>
        <w:numPr>
          <w:ilvl w:val="0"/>
          <w:numId w:val="0"/>
        </w:numPr>
        <w:ind w:firstLine="422"/>
        <w:keepLines w:val="0"/>
        <w:keepNext w:val="0"/>
        <w:pageBreakBefore w:val="0"/>
        <w:spacing w:line="360" w:lineRule="auto"/>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 w:val="21"/>
          <w:szCs w:val="21"/>
          <w:highlight w:val="none"/>
          <w:lang w:val="en-US" w:eastAsia="zh-CN" w:bidi="ar-SA"/>
        </w:rPr>
        <w:t xml:space="preserve">34、</w:t>
      </w:r>
      <w:r>
        <w:rPr>
          <w:rFonts w:hint="eastAsia" w:ascii="宋体" w:hAnsi="宋体" w:eastAsia="宋体" w:cs="宋体"/>
          <w:b/>
          <w:color w:val="000000"/>
          <w:szCs w:val="21"/>
          <w:highlight w:val="none"/>
        </w:rPr>
        <w:t xml:space="preserve">提交投标文件的截止时间（投标截止时间）</w:t>
      </w:r>
      <w:r>
        <w:rPr>
          <w:rFonts w:hint="eastAsia" w:ascii="宋体" w:hAnsi="宋体" w:eastAsia="宋体" w:cs="宋体"/>
          <w:b/>
          <w:color w:val="000000"/>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3</w:t>
      </w:r>
      <w:r>
        <w:rPr>
          <w:rFonts w:hint="eastAsia" w:ascii="宋体" w:hAnsi="宋体" w:eastAsia="宋体" w:cs="宋体"/>
          <w:b/>
          <w:color w:val="000000"/>
          <w:szCs w:val="21"/>
          <w:highlight w:val="none"/>
          <w:lang w:val="en-US" w:eastAsia="zh-CN"/>
        </w:rPr>
        <w:t xml:space="preserve">4</w:t>
      </w:r>
      <w:r>
        <w:rPr>
          <w:rFonts w:hint="eastAsia" w:ascii="宋体" w:hAnsi="宋体" w:eastAsia="宋体" w:cs="宋体"/>
          <w:b/>
          <w:color w:val="000000"/>
          <w:szCs w:val="21"/>
          <w:highlight w:val="none"/>
        </w:rPr>
        <w:t xml:space="preserve">.1投标人应当在招标文件要求提交投标文件的截止时间前，将投标文件提交至“苏采云”系统，逾期提交的投标文件，“苏采云”系统将自动拒收。</w:t>
      </w:r>
      <w:r>
        <w:rPr>
          <w:rFonts w:hint="eastAsia" w:ascii="宋体" w:hAnsi="宋体" w:eastAsia="宋体" w:cs="宋体"/>
          <w:b/>
          <w:color w:val="000000"/>
          <w:szCs w:val="21"/>
          <w:highlight w:val="none"/>
        </w:rPr>
      </w:r>
      <w:r/>
    </w:p>
    <w:p>
      <w:pPr>
        <w:pStyle w:val="976"/>
        <w:ind w:firstLine="422"/>
        <w:keepLines w:val="0"/>
        <w:keepNext w:val="0"/>
        <w:pageBreakBefore w:val="0"/>
        <w:spacing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b/>
          <w:color w:val="000000"/>
          <w:szCs w:val="21"/>
          <w:highlight w:val="none"/>
        </w:rPr>
        <w:t xml:space="preserve">3</w:t>
      </w:r>
      <w:r>
        <w:rPr>
          <w:rFonts w:hint="eastAsia" w:ascii="宋体" w:hAnsi="宋体" w:eastAsia="宋体" w:cs="宋体"/>
          <w:b/>
          <w:color w:val="000000"/>
          <w:szCs w:val="21"/>
          <w:highlight w:val="none"/>
          <w:lang w:val="en-US" w:eastAsia="zh-CN"/>
        </w:rPr>
        <w:t xml:space="preserve">4</w:t>
      </w:r>
      <w:r>
        <w:rPr>
          <w:rFonts w:hint="eastAsia" w:ascii="宋体" w:hAnsi="宋体" w:eastAsia="宋体" w:cs="宋体"/>
          <w:b/>
          <w:color w:val="000000"/>
          <w:szCs w:val="21"/>
          <w:highlight w:val="none"/>
        </w:rPr>
        <w:t xml:space="preserve">.2各投标人应在规定时间内凭CA证书进行网上解密。</w:t>
      </w:r>
      <w:r>
        <w:rPr>
          <w:rFonts w:hint="eastAsia" w:ascii="宋体" w:hAnsi="宋体" w:eastAsia="宋体" w:cs="宋体"/>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、其他</w:t>
      </w:r>
      <w:r>
        <w:rPr>
          <w:rFonts w:hint="eastAsia" w:ascii="宋体" w:hAnsi="宋体" w:eastAsia="宋体" w:cs="宋体"/>
          <w:color w:val="000000"/>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.1依据《政府采购促进中小企业发展管理办法》享受享受扶持政策获得政府采购合同的，小微企业不得将合同分包给大中型企业，中型企业不得将合同分包给大型企业。</w:t>
      </w:r>
      <w:r>
        <w:rPr>
          <w:rFonts w:hint="eastAsia" w:ascii="宋体" w:hAnsi="宋体" w:eastAsia="宋体" w:cs="宋体"/>
          <w:color w:val="000000"/>
          <w:szCs w:val="21"/>
          <w:highlight w:val="none"/>
        </w:rPr>
      </w:r>
      <w:r/>
    </w:p>
    <w:p>
      <w:pPr>
        <w:pStyle w:val="976"/>
        <w:ind w:firstLine="420"/>
        <w:keepLines w:val="0"/>
        <w:keepNext w:val="0"/>
        <w:pageBreakBefore w:val="0"/>
        <w:spacing w:line="360" w:lineRule="auto"/>
        <w:widowControl w:val="off"/>
        <w:rPr>
          <w:color w:val="000000"/>
          <w:highlight w:val="none"/>
        </w:rPr>
      </w:pPr>
      <w:r>
        <w:rPr>
          <w:color w:val="000000"/>
          <w:highlight w:val="none"/>
        </w:rPr>
      </w:r>
      <w:r/>
    </w:p>
    <w:p>
      <w:pPr>
        <w:pStyle w:val="976"/>
        <w:ind w:firstLine="420"/>
        <w:keepLines w:val="0"/>
        <w:keepNext w:val="0"/>
        <w:pageBreakBefore w:val="0"/>
        <w:spacing w:line="360" w:lineRule="auto"/>
        <w:widowControl w:val="off"/>
        <w:rPr>
          <w:color w:val="000000"/>
          <w:highlight w:val="none"/>
        </w:rPr>
      </w:pPr>
      <w:r>
        <w:rPr>
          <w:color w:val="000000"/>
          <w:highlight w:val="none"/>
        </w:rPr>
      </w:r>
      <w:r/>
    </w:p>
    <w:p>
      <w:pPr>
        <w:pStyle w:val="976"/>
        <w:rPr>
          <w:color w:val="000000"/>
          <w:highlight w:val="none"/>
        </w:rPr>
      </w:pPr>
      <w:r>
        <w:rPr>
          <w:color w:val="000000"/>
          <w:highlight w:val="none"/>
        </w:rPr>
      </w:r>
      <w:r/>
    </w:p>
    <w:p>
      <w:pPr>
        <w:pStyle w:val="1029"/>
        <w:jc w:val="center"/>
        <w:keepLines/>
        <w:keepNext/>
        <w:pageBreakBefore w:val="0"/>
        <w:spacing w:before="200" w:after="200" w:line="240" w:lineRule="auto"/>
        <w:widowControl w:val="off"/>
        <w:rPr>
          <w:rFonts w:hint="eastAsia" w:ascii="宋体" w:hAnsi="宋体" w:eastAsia="宋体" w:cs="宋体"/>
          <w:color w:val="000000"/>
          <w:szCs w:val="36"/>
          <w:highlight w:val="none"/>
        </w:rPr>
        <w:outlineLvl w:val="0"/>
      </w:pPr>
      <w:r>
        <w:rPr>
          <w:color w:val="000000"/>
          <w:highlight w:val="none"/>
        </w:rPr>
        <w:br w:type="page" w:clear="all"/>
      </w:r>
      <w:bookmarkStart w:id="133" w:name="_Toc26311"/>
      <w:r>
        <w:rPr>
          <w:rFonts w:hint="eastAsia" w:ascii="宋体" w:hAnsi="宋体" w:eastAsia="宋体" w:cs="宋体"/>
          <w:color w:val="000000"/>
          <w:szCs w:val="36"/>
          <w:highlight w:val="none"/>
        </w:rPr>
        <w:t xml:space="preserve">第三章 合同条款及格式</w:t>
      </w:r>
      <w:bookmarkEnd w:id="2"/>
      <w:r/>
      <w:bookmarkEnd w:id="133"/>
      <w:r>
        <w:rPr>
          <w:rFonts w:hint="eastAsia" w:ascii="宋体" w:hAnsi="宋体" w:eastAsia="宋体" w:cs="宋体"/>
          <w:color w:val="000000"/>
          <w:szCs w:val="36"/>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以下为中标后签定本项目合同的通用条款，中标人不得提出实质性的修改，关于专用条款将由采购人与中标人结合本项目具体情况协商后签订。</w:t>
      </w:r>
      <w:r>
        <w:rPr>
          <w:rFonts w:hint="eastAsia" w:ascii="宋体" w:hAnsi="宋体" w:eastAsia="宋体" w:cs="宋体"/>
          <w:color w:val="000000"/>
          <w:highlight w:val="none"/>
        </w:rPr>
      </w:r>
      <w:r/>
    </w:p>
    <w:p>
      <w:pPr>
        <w:pStyle w:val="976"/>
        <w:jc w:val="center"/>
        <w:pageBreakBefore w:val="0"/>
        <w:spacing w:line="360" w:lineRule="auto"/>
        <w:widowControl w:val="off"/>
        <w:rPr>
          <w:b/>
          <w:bCs/>
          <w:color w:val="000000"/>
          <w:sz w:val="30"/>
          <w:szCs w:val="30"/>
          <w:highlight w:val="none"/>
        </w:rPr>
      </w:pPr>
      <w:r>
        <w:rPr>
          <w:rFonts w:hint="eastAsia"/>
          <w:b/>
          <w:bCs/>
          <w:color w:val="000000"/>
          <w:sz w:val="30"/>
          <w:szCs w:val="30"/>
          <w:highlight w:val="none"/>
        </w:rPr>
        <w:t xml:space="preserve">江苏省政府采购合同（服务）（合同编号）</w:t>
      </w:r>
      <w:r>
        <w:rPr>
          <w:b/>
          <w:bCs/>
          <w:color w:val="000000"/>
          <w:sz w:val="30"/>
          <w:szCs w:val="30"/>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lang w:eastAsia="zh-CN"/>
        </w:rPr>
        <w:t xml:space="preserve">扬州市江泽民故居安保服务</w:t>
      </w:r>
      <w:r>
        <w:rPr>
          <w:rFonts w:hint="eastAsia" w:ascii="宋体" w:hAnsi="宋体" w:eastAsia="宋体" w:cs="宋体"/>
          <w:color w:val="000000"/>
          <w:sz w:val="21"/>
          <w:szCs w:val="21"/>
          <w:highlight w:val="none"/>
        </w:rPr>
        <w:t xml:space="preserve">                   项目编号：</w:t>
      </w:r>
      <w:r>
        <w:rPr>
          <w:rFonts w:hint="eastAsia" w:ascii="宋体" w:hAnsi="宋体" w:eastAsia="宋体" w:cs="宋体"/>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甲方：（买方）</w:t>
      </w:r>
      <w:r>
        <w:rPr>
          <w:rFonts w:hint="eastAsia" w:ascii="宋体" w:hAnsi="宋体" w:eastAsia="宋体" w:cs="宋体"/>
          <w:color w:val="000000"/>
          <w:sz w:val="21"/>
          <w:szCs w:val="21"/>
          <w:highlight w:val="none"/>
          <w:u w:val="single"/>
          <w:lang w:eastAsia="zh-CN"/>
        </w:rPr>
        <w:t xml:space="preserve">江泽民同志故居管理局</w:t>
      </w:r>
      <w:r>
        <w:rPr>
          <w:rFonts w:hint="eastAsia" w:ascii="宋体" w:hAnsi="宋体" w:eastAsia="宋体" w:cs="宋体"/>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乙方：（卖方）_________</w:t>
      </w:r>
      <w:r>
        <w:rPr>
          <w:rFonts w:hint="eastAsia" w:ascii="宋体" w:hAnsi="宋体" w:eastAsia="宋体" w:cs="宋体"/>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根据《中华人民共和国政府采购法》、《中华人民共和国民法典》等法律法规的规定，甲乙双方按照江苏时代投资咨询有限公司关于本项目招标结果，签署本合同。</w:t>
      </w:r>
      <w:r>
        <w:rPr>
          <w:rFonts w:hint="eastAsia" w:ascii="宋体" w:hAnsi="宋体" w:eastAsia="宋体" w:cs="宋体"/>
          <w:color w:val="000000"/>
          <w:sz w:val="21"/>
          <w:szCs w:val="21"/>
          <w:highlight w:val="none"/>
        </w:rPr>
      </w:r>
      <w:r/>
    </w:p>
    <w:p>
      <w:pPr>
        <w:pStyle w:val="994"/>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一、</w:t>
      </w:r>
      <w:r>
        <w:rPr>
          <w:rFonts w:hint="eastAsia" w:ascii="宋体" w:hAnsi="宋体" w:eastAsia="宋体" w:cs="宋体"/>
          <w:b/>
          <w:bCs/>
          <w:color w:val="000000"/>
          <w:sz w:val="21"/>
          <w:szCs w:val="21"/>
          <w:highlight w:val="none"/>
          <w:lang w:val="en-US" w:eastAsia="zh-CN"/>
        </w:rPr>
        <w:t xml:space="preserve">合同</w:t>
      </w:r>
      <w:r>
        <w:rPr>
          <w:rFonts w:hint="eastAsia" w:ascii="宋体" w:hAnsi="宋体" w:eastAsia="宋体" w:cs="宋体"/>
          <w:b/>
          <w:bCs/>
          <w:color w:val="000000"/>
          <w:sz w:val="21"/>
          <w:szCs w:val="21"/>
          <w:highlight w:val="none"/>
        </w:rPr>
        <w:t xml:space="preserve">内容</w:t>
      </w:r>
      <w:r>
        <w:rPr>
          <w:rFonts w:hint="eastAsia" w:ascii="宋体" w:hAnsi="宋体" w:eastAsia="宋体" w:cs="宋体"/>
          <w:b/>
          <w:bCs/>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1.1项目（产品）名称：</w:t>
      </w:r>
      <w:r>
        <w:rPr>
          <w:rFonts w:hint="eastAsia" w:ascii="宋体" w:hAnsi="宋体" w:eastAsia="宋体" w:cs="宋体"/>
          <w:color w:val="000000"/>
          <w:sz w:val="21"/>
          <w:szCs w:val="21"/>
          <w:highlight w:val="none"/>
          <w:lang w:eastAsia="zh-CN"/>
        </w:rPr>
        <w:t xml:space="preserve">扬州市江泽民故居安保服务</w:t>
      </w:r>
      <w:r>
        <w:rPr>
          <w:rFonts w:hint="eastAsia" w:ascii="宋体" w:hAnsi="宋体" w:eastAsia="宋体" w:cs="宋体"/>
          <w:color w:val="000000"/>
          <w:sz w:val="21"/>
          <w:szCs w:val="21"/>
          <w:highlight w:val="none"/>
        </w:rPr>
      </w:r>
      <w:r/>
    </w:p>
    <w:p>
      <w:pPr>
        <w:pStyle w:val="994"/>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1.2项目服务内容：</w:t>
      </w:r>
      <w:r>
        <w:rPr>
          <w:rFonts w:hint="eastAsia" w:ascii="宋体" w:hAnsi="宋体" w:eastAsia="宋体" w:cs="宋体"/>
          <w:color w:val="000000"/>
          <w:sz w:val="21"/>
          <w:szCs w:val="21"/>
          <w:highlight w:val="none"/>
          <w:lang w:val="en-US" w:eastAsia="zh-CN"/>
        </w:rPr>
        <w:t xml:space="preserve">详见项目需求。</w:t>
      </w:r>
      <w:r>
        <w:rPr>
          <w:rFonts w:ascii="宋体" w:hAnsi="宋体" w:eastAsia="宋体" w:cs="宋体"/>
          <w:color w:val="000000"/>
          <w:sz w:val="21"/>
          <w:szCs w:val="21"/>
          <w:highlight w:val="none"/>
          <w:lang w:val="en-US" w:eastAsia="zh-CN"/>
        </w:rPr>
      </w:r>
      <w:r/>
    </w:p>
    <w:p>
      <w:pPr>
        <w:pStyle w:val="994"/>
        <w:ind w:firstLine="420"/>
        <w:keepLines w:val="0"/>
        <w:keepNext w:val="0"/>
        <w:pageBreakBefore w:val="0"/>
        <w:spacing w:line="360" w:lineRule="auto"/>
        <w:widowControl w:val="off"/>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pacing w:val="-6"/>
          <w:sz w:val="21"/>
          <w:szCs w:val="21"/>
          <w:highlight w:val="none"/>
        </w:rPr>
        <w:t xml:space="preserve">一</w:t>
      </w:r>
      <w:r>
        <w:rPr>
          <w:rFonts w:hint="eastAsia" w:ascii="宋体" w:hAnsi="宋体" w:eastAsia="宋体" w:cs="宋体"/>
          <w:color w:val="000000"/>
          <w:spacing w:val="-6"/>
          <w:sz w:val="21"/>
          <w:szCs w:val="21"/>
          <w:highlight w:val="none"/>
          <w:lang w:val="en-US" w:eastAsia="zh-CN"/>
        </w:rPr>
        <w:t xml:space="preserve">年。</w:t>
      </w:r>
      <w:r>
        <w:rPr>
          <w:rFonts w:hint="eastAsia" w:ascii="宋体" w:hAnsi="宋体" w:eastAsia="宋体" w:cs="宋体"/>
          <w:color w:val="000000"/>
          <w:spacing w:val="-6"/>
          <w:sz w:val="21"/>
          <w:szCs w:val="21"/>
          <w:highlight w:val="none"/>
          <w:lang w:val="en-US" w:eastAsia="zh-CN"/>
        </w:rPr>
      </w:r>
      <w:r/>
    </w:p>
    <w:p>
      <w:pPr>
        <w:pStyle w:val="994"/>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二、合同金额</w:t>
      </w:r>
      <w:r>
        <w:rPr>
          <w:rFonts w:hint="eastAsia" w:ascii="宋体" w:hAnsi="宋体" w:eastAsia="宋体" w:cs="宋体"/>
          <w:b/>
          <w:bCs/>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2.1本合同金额为（大写）：____________圆（_____________元）人民币。</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000000"/>
          <w:szCs w:val="21"/>
          <w:highlight w:val="none"/>
        </w:rPr>
        <w:t xml:space="preserve">2.2本合同总金额包括乙方提供的服务及其他有关的为完成本项目发生的所有费用，招标文</w:t>
      </w:r>
      <w:r>
        <w:rPr>
          <w:rFonts w:hint="eastAsia" w:ascii="宋体" w:hAnsi="宋体" w:eastAsia="宋体" w:cs="宋体"/>
        </w:rPr>
        <w:t xml:space="preserve">件中另有规定的除外。</w:t>
      </w:r>
      <w:r>
        <w:rPr>
          <w:rFonts w:hint="eastAsia" w:ascii="宋体" w:hAnsi="宋体" w:eastAsia="宋体" w:cs="宋体"/>
        </w:rPr>
      </w:r>
      <w:r/>
    </w:p>
    <w:p>
      <w:pPr>
        <w:pStyle w:val="976"/>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2.3在招标文件未列明，而乙方认为履行本合同必需的费用也包含在合同总金额中。</w:t>
      </w:r>
      <w:r>
        <w:rPr>
          <w:rFonts w:hint="eastAsia" w:ascii="宋体" w:hAnsi="宋体" w:eastAsia="宋体" w:cs="宋体"/>
        </w:rPr>
      </w:r>
      <w:r/>
    </w:p>
    <w:p>
      <w:pPr>
        <w:pStyle w:val="976"/>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2.4本合同总金额还包含乙方提供的伴随服务/售后服务费用。</w:t>
      </w:r>
      <w:r>
        <w:rPr>
          <w:rFonts w:hint="eastAsia" w:ascii="宋体" w:hAnsi="宋体" w:eastAsia="宋体" w:cs="宋体"/>
        </w:rPr>
      </w:r>
      <w:r/>
    </w:p>
    <w:p>
      <w:pPr>
        <w:pStyle w:val="976"/>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2.5因工作需求购置的一切装备（如对讲机等）、服装、耗材、工具所有权归甲方所有，乙方仅享有使用权。</w:t>
      </w:r>
      <w:r>
        <w:rPr>
          <w:rFonts w:hint="eastAsia" w:ascii="宋体" w:hAnsi="宋体" w:eastAsia="宋体" w:cs="宋体"/>
        </w:rPr>
      </w:r>
      <w:r/>
    </w:p>
    <w:p>
      <w:pPr>
        <w:pStyle w:val="976"/>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时的价格水平做相应的调减，并据此签订补充合同；除上述情况外，本合同执行期间合同总金额不变。</w:t>
      </w:r>
      <w:r>
        <w:rPr>
          <w:rFonts w:hint="eastAsia" w:ascii="宋体" w:hAnsi="宋体" w:eastAsia="宋体" w:cs="宋体"/>
        </w:rPr>
      </w:r>
      <w:r/>
    </w:p>
    <w:p>
      <w:pPr>
        <w:pStyle w:val="994"/>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三、技术资料</w:t>
      </w:r>
      <w:r>
        <w:rPr>
          <w:rFonts w:hint="eastAsia" w:ascii="宋体" w:hAnsi="宋体" w:eastAsia="宋体" w:cs="宋体"/>
          <w:b/>
          <w:bCs/>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3.1乙方应按招标文件规定的时间向甲方提供使用服务或产品的有关技术资料。</w:t>
      </w:r>
      <w:r>
        <w:rPr>
          <w:rFonts w:hint="eastAsia" w:ascii="宋体" w:hAnsi="宋体" w:eastAsia="宋体" w:cs="宋体"/>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highlight w:val="none"/>
        </w:rPr>
      </w:r>
      <w:r/>
    </w:p>
    <w:p>
      <w:pPr>
        <w:pStyle w:val="994"/>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四、知识产权</w:t>
      </w:r>
      <w:r>
        <w:rPr>
          <w:rFonts w:hint="eastAsia" w:ascii="宋体" w:hAnsi="宋体" w:eastAsia="宋体" w:cs="宋体"/>
          <w:b/>
          <w:bCs/>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乙方应保证甲方在使用、接受本合同服务或产品或其任何一部分时不受第三方提出侵犯其专利权、版权、商标权和工业设计权等知识产权的起诉。一旦出现侵权，由乙方负全部责任。</w:t>
      </w:r>
      <w:r>
        <w:rPr>
          <w:rFonts w:hint="eastAsia" w:ascii="宋体" w:hAnsi="宋体" w:eastAsia="宋体" w:cs="宋体"/>
          <w:color w:val="000000"/>
          <w:sz w:val="21"/>
          <w:szCs w:val="21"/>
          <w:highlight w:val="none"/>
        </w:rPr>
      </w:r>
      <w:r/>
    </w:p>
    <w:p>
      <w:pPr>
        <w:pStyle w:val="994"/>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五、产权担保</w:t>
      </w:r>
      <w:r>
        <w:rPr>
          <w:rFonts w:hint="eastAsia" w:ascii="宋体" w:hAnsi="宋体" w:eastAsia="宋体" w:cs="宋体"/>
          <w:b/>
          <w:bCs/>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5.1</w:t>
      </w:r>
      <w:r>
        <w:rPr>
          <w:rFonts w:hint="eastAsia" w:ascii="宋体" w:hAnsi="宋体" w:eastAsia="宋体" w:cs="宋体"/>
          <w:color w:val="000000"/>
          <w:sz w:val="21"/>
          <w:szCs w:val="21"/>
          <w:highlight w:val="none"/>
        </w:rPr>
        <w:t xml:space="preserve">乙方保证所交付的服务或产品的所有权完全属于乙方且无任何抵押、查封等产权瑕疵。</w:t>
      </w:r>
      <w:r>
        <w:rPr>
          <w:rFonts w:hint="eastAsia" w:ascii="宋体" w:hAnsi="宋体" w:eastAsia="宋体" w:cs="宋体"/>
          <w:color w:val="000000"/>
          <w:sz w:val="21"/>
          <w:szCs w:val="21"/>
          <w:highlight w:val="none"/>
        </w:rPr>
      </w:r>
      <w:r/>
    </w:p>
    <w:p>
      <w:pPr>
        <w:pStyle w:val="994"/>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六、履约保证金</w:t>
      </w:r>
      <w:r>
        <w:rPr>
          <w:rFonts w:hint="eastAsia" w:ascii="宋体" w:hAnsi="宋体" w:eastAsia="宋体" w:cs="宋体"/>
          <w:b/>
          <w:bCs/>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6.1收取履约保证金的，允许中标人自主选择支票、汇票、本票、保函等非现金形式缴纳或提交</w:t>
      </w:r>
      <w:r>
        <w:rPr>
          <w:rFonts w:hint="eastAsia"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应当在采购合同中约定履约保证金退还的方式、时间、条件和不予退还的情形，明确逾期退还履约保证金的违约责任。</w:t>
      </w:r>
      <w:r>
        <w:rPr>
          <w:rFonts w:hint="eastAsia" w:ascii="宋体" w:hAnsi="宋体" w:eastAsia="宋体" w:cs="宋体"/>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ascii="宋体" w:hAnsi="宋体" w:eastAsia="宋体" w:cs="宋体"/>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6.3履约保证金扣除甲方应得的补偿后的余额，在本合同履行结束后由甲方无息退还。</w:t>
      </w:r>
      <w:r>
        <w:rPr>
          <w:rFonts w:hint="eastAsia" w:ascii="宋体" w:hAnsi="宋体" w:eastAsia="宋体" w:cs="宋体"/>
          <w:color w:val="000000"/>
          <w:sz w:val="21"/>
          <w:szCs w:val="21"/>
          <w:highlight w:val="none"/>
        </w:rPr>
      </w:r>
      <w:r/>
    </w:p>
    <w:p>
      <w:pPr>
        <w:pStyle w:val="994"/>
        <w:ind w:firstLine="420"/>
        <w:keepLines w:val="0"/>
        <w:keepNext w:val="0"/>
        <w:pageBreakBefore w:val="0"/>
        <w:spacing w:line="360" w:lineRule="auto"/>
        <w:widowControl w:val="off"/>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6.4履约保证金：无。</w:t>
      </w:r>
      <w:r>
        <w:rPr>
          <w:rFonts w:hint="eastAsia" w:hAnsi="宋体" w:cs="宋体"/>
          <w:color w:val="000000"/>
          <w:sz w:val="21"/>
          <w:szCs w:val="21"/>
          <w:highlight w:val="none"/>
          <w:lang w:val="en-US" w:eastAsia="zh-CN"/>
        </w:rPr>
      </w:r>
      <w:r/>
    </w:p>
    <w:p>
      <w:pPr>
        <w:pStyle w:val="994"/>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七、</w:t>
      </w:r>
      <w:r>
        <w:rPr>
          <w:rFonts w:hint="eastAsia" w:ascii="宋体" w:hAnsi="宋体" w:eastAsia="宋体" w:cs="宋体"/>
          <w:b/>
          <w:bCs/>
          <w:color w:val="000000"/>
          <w:sz w:val="21"/>
          <w:szCs w:val="21"/>
          <w:highlight w:val="none"/>
          <w:lang w:val="en-US" w:eastAsia="zh-CN"/>
        </w:rPr>
        <w:t xml:space="preserve">合同</w:t>
      </w:r>
      <w:r>
        <w:rPr>
          <w:rFonts w:hint="eastAsia" w:ascii="宋体" w:hAnsi="宋体" w:eastAsia="宋体" w:cs="宋体"/>
          <w:b/>
          <w:bCs/>
          <w:color w:val="000000"/>
          <w:sz w:val="21"/>
          <w:szCs w:val="21"/>
          <w:highlight w:val="none"/>
        </w:rPr>
        <w:t xml:space="preserve">转包或分包</w:t>
      </w:r>
      <w:r>
        <w:rPr>
          <w:rFonts w:hint="eastAsia" w:ascii="宋体" w:hAnsi="宋体" w:eastAsia="宋体" w:cs="宋体"/>
          <w:b/>
          <w:bCs/>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7.1本合同范围的服务或产品，应由乙方直接供应，不得转让他人供应；</w:t>
      </w:r>
      <w:r>
        <w:rPr>
          <w:rFonts w:hint="eastAsia" w:ascii="宋体" w:hAnsi="宋体" w:eastAsia="宋体" w:cs="宋体"/>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7.2除非得到甲方的书面同意，乙方不得部分分包给他人供应。</w:t>
      </w:r>
      <w:r>
        <w:rPr>
          <w:rFonts w:hint="eastAsia" w:ascii="宋体" w:hAnsi="宋体" w:eastAsia="宋体" w:cs="宋体"/>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7.3如有转让和未经甲方同意的分包行为，甲方有权给予终止合同。</w:t>
      </w:r>
      <w:r>
        <w:rPr>
          <w:rFonts w:hint="eastAsia" w:ascii="宋体" w:hAnsi="宋体" w:eastAsia="宋体" w:cs="宋体"/>
          <w:color w:val="000000"/>
          <w:sz w:val="21"/>
          <w:szCs w:val="21"/>
          <w:highlight w:val="none"/>
        </w:rPr>
      </w:r>
      <w:r/>
    </w:p>
    <w:p>
      <w:pPr>
        <w:pStyle w:val="994"/>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合同款项</w:t>
      </w:r>
      <w:r>
        <w:rPr>
          <w:rFonts w:hint="eastAsia" w:ascii="宋体" w:hAnsi="宋体" w:eastAsia="宋体" w:cs="宋体"/>
          <w:b/>
          <w:bCs/>
          <w:color w:val="000000"/>
          <w:sz w:val="21"/>
          <w:szCs w:val="21"/>
          <w:highlight w:val="none"/>
        </w:rPr>
        <w:t xml:space="preserve">支付</w:t>
      </w:r>
      <w:r>
        <w:rPr>
          <w:rFonts w:hint="eastAsia" w:ascii="宋体" w:hAnsi="宋体" w:eastAsia="宋体" w:cs="宋体"/>
          <w:b/>
          <w:bCs/>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.1本合同项下所有款项均以人民币支付。 </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.2本合同项下的采购资金由甲方支付，付款前乙方向甲方开具发票。</w:t>
      </w:r>
      <w:r>
        <w:rPr>
          <w:rFonts w:hint="eastAsia" w:ascii="宋体" w:hAnsi="宋体" w:eastAsia="宋体" w:cs="宋体"/>
          <w:color w:val="000000"/>
          <w:sz w:val="21"/>
          <w:szCs w:val="21"/>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.3甲方付款方式：</w:t>
      </w:r>
      <w:r>
        <w:rPr>
          <w:rFonts w:hint="eastAsia" w:ascii="宋体" w:hAnsi="宋体" w:eastAsia="宋体" w:cs="宋体"/>
          <w:color w:val="000000"/>
          <w:sz w:val="21"/>
          <w:szCs w:val="21"/>
          <w:highlight w:val="none"/>
        </w:rPr>
      </w:r>
      <w:r/>
    </w:p>
    <w:p>
      <w:pPr>
        <w:pStyle w:val="976"/>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合同签订</w:t>
      </w:r>
      <w:r>
        <w:rPr>
          <w:rFonts w:hint="eastAsia" w:ascii="宋体" w:hAnsi="宋体" w:eastAsia="宋体" w:cs="宋体"/>
          <w:color w:val="000000"/>
          <w:sz w:val="21"/>
          <w:szCs w:val="21"/>
          <w:highlight w:val="none"/>
          <w:lang w:val="en-US" w:eastAsia="zh-CN"/>
        </w:rPr>
        <w:t xml:space="preserve">后</w:t>
      </w:r>
      <w:r>
        <w:rPr>
          <w:rFonts w:hint="eastAsia" w:ascii="宋体" w:hAnsi="宋体" w:eastAsia="宋体" w:cs="宋体"/>
          <w:color w:val="000000"/>
          <w:sz w:val="21"/>
          <w:szCs w:val="21"/>
          <w:highlight w:val="none"/>
        </w:rPr>
        <w:t xml:space="preserve">，甲方自收到发票之日起1</w:t>
      </w:r>
      <w:r>
        <w:rPr>
          <w:rFonts w:hint="eastAsia" w:ascii="宋体" w:hAnsi="宋体" w:eastAsia="宋体" w:cs="宋体"/>
          <w:color w:val="000000"/>
          <w:sz w:val="21"/>
          <w:szCs w:val="21"/>
          <w:highlight w:val="none"/>
          <w:lang w:eastAsia="zh-CN"/>
        </w:rPr>
        <w:t xml:space="preserve">0</w:t>
      </w:r>
      <w:r>
        <w:rPr>
          <w:rFonts w:hint="eastAsia" w:ascii="宋体" w:hAnsi="宋体" w:eastAsia="宋体" w:cs="宋体"/>
          <w:color w:val="000000"/>
          <w:sz w:val="21"/>
          <w:szCs w:val="21"/>
          <w:highlight w:val="none"/>
          <w:lang w:val="en-US" w:eastAsia="zh-CN"/>
        </w:rPr>
        <w:t xml:space="preserve">个工作</w:t>
      </w:r>
      <w:r>
        <w:rPr>
          <w:rFonts w:hint="eastAsia" w:ascii="宋体" w:hAnsi="宋体" w:eastAsia="宋体" w:cs="宋体"/>
          <w:color w:val="000000"/>
          <w:sz w:val="21"/>
          <w:szCs w:val="21"/>
          <w:highlight w:val="none"/>
        </w:rPr>
        <w:t xml:space="preserve">日内，支付合同总价</w:t>
      </w: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%的预付款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76"/>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（2）合同签订半年后，付至合同金额的50%，</w:t>
      </w:r>
      <w:r>
        <w:rPr>
          <w:rFonts w:hint="eastAsia" w:ascii="宋体" w:hAnsi="宋体" w:eastAsia="宋体" w:cs="宋体"/>
          <w:color w:val="000000"/>
          <w:sz w:val="21"/>
          <w:szCs w:val="21"/>
          <w:highlight w:val="none"/>
        </w:rPr>
        <w:t xml:space="preserve">甲方自收到发票之日起1</w:t>
      </w:r>
      <w:r>
        <w:rPr>
          <w:rFonts w:hint="eastAsia" w:ascii="宋体" w:hAnsi="宋体" w:eastAsia="宋体" w:cs="宋体"/>
          <w:color w:val="000000"/>
          <w:sz w:val="21"/>
          <w:szCs w:val="21"/>
          <w:highlight w:val="none"/>
          <w:lang w:eastAsia="zh-CN"/>
        </w:rPr>
        <w:t xml:space="preserve">0</w:t>
      </w:r>
      <w:r>
        <w:rPr>
          <w:rFonts w:hint="eastAsia" w:ascii="宋体" w:hAnsi="宋体" w:eastAsia="宋体" w:cs="宋体"/>
          <w:color w:val="000000"/>
          <w:sz w:val="21"/>
          <w:szCs w:val="21"/>
          <w:highlight w:val="none"/>
          <w:lang w:val="en-US" w:eastAsia="zh-CN"/>
        </w:rPr>
        <w:t xml:space="preserve">个工作</w:t>
      </w:r>
      <w:r>
        <w:rPr>
          <w:rFonts w:hint="eastAsia" w:ascii="宋体" w:hAnsi="宋体" w:eastAsia="宋体" w:cs="宋体"/>
          <w:color w:val="000000"/>
          <w:sz w:val="21"/>
          <w:szCs w:val="21"/>
          <w:highlight w:val="none"/>
        </w:rPr>
        <w:t xml:space="preserve">日内</w:t>
      </w:r>
      <w:r>
        <w:rPr>
          <w:rFonts w:hint="eastAsia" w:ascii="宋体" w:hAnsi="宋体" w:cs="宋体"/>
          <w:color w:val="000000"/>
          <w:sz w:val="21"/>
          <w:szCs w:val="21"/>
          <w:highlight w:val="none"/>
          <w:lang w:val="en-US" w:eastAsia="zh-CN"/>
        </w:rPr>
        <w:t xml:space="preserve">支付；</w:t>
      </w:r>
      <w:r>
        <w:rPr>
          <w:rFonts w:hint="eastAsia" w:ascii="宋体" w:hAnsi="宋体" w:eastAsia="宋体" w:cs="宋体"/>
          <w:color w:val="000000"/>
          <w:sz w:val="21"/>
          <w:szCs w:val="21"/>
          <w:highlight w:val="none"/>
        </w:rPr>
      </w:r>
      <w:r/>
    </w:p>
    <w:p>
      <w:pPr>
        <w:pStyle w:val="976"/>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剩余合同</w:t>
      </w:r>
      <w:r>
        <w:rPr>
          <w:rFonts w:hint="eastAsia" w:ascii="宋体" w:hAnsi="宋体" w:cs="宋体"/>
          <w:color w:val="000000"/>
          <w:sz w:val="21"/>
          <w:szCs w:val="21"/>
          <w:highlight w:val="none"/>
          <w:lang w:val="en-US" w:eastAsia="zh-CN"/>
        </w:rPr>
        <w:t xml:space="preserve">金额</w:t>
      </w:r>
      <w:r>
        <w:rPr>
          <w:rFonts w:hint="eastAsia" w:ascii="宋体" w:hAnsi="宋体" w:eastAsia="宋体" w:cs="宋体"/>
          <w:color w:val="000000"/>
          <w:sz w:val="21"/>
          <w:szCs w:val="21"/>
          <w:highlight w:val="none"/>
        </w:rPr>
        <w:t xml:space="preserve">的</w:t>
      </w:r>
      <w:r>
        <w:rPr>
          <w:rFonts w:hint="eastAsia" w:ascii="宋体" w:hAnsi="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甲乙双方按</w:t>
      </w:r>
      <w:r>
        <w:rPr>
          <w:rFonts w:hint="eastAsia" w:ascii="宋体" w:hAnsi="宋体" w:eastAsia="宋体" w:cs="宋体"/>
          <w:color w:val="000000"/>
          <w:sz w:val="21"/>
          <w:szCs w:val="21"/>
          <w:highlight w:val="none"/>
          <w:lang w:val="en-US" w:eastAsia="zh-CN"/>
        </w:rPr>
        <w:t xml:space="preserve">季度为周期</w:t>
      </w:r>
      <w:r>
        <w:rPr>
          <w:rFonts w:hint="eastAsia" w:ascii="宋体" w:hAnsi="宋体" w:eastAsia="宋体" w:cs="宋体"/>
          <w:color w:val="000000"/>
          <w:sz w:val="21"/>
          <w:szCs w:val="21"/>
          <w:highlight w:val="none"/>
        </w:rPr>
        <w:t xml:space="preserve">结算服务费用，每周期结束后，甲乙双方按考核结果确定实际支付费用，甲方自收到发票之日起1</w:t>
      </w:r>
      <w:r>
        <w:rPr>
          <w:rFonts w:hint="eastAsia" w:ascii="宋体" w:hAnsi="宋体" w:eastAsia="宋体" w:cs="宋体"/>
          <w:color w:val="000000"/>
          <w:sz w:val="21"/>
          <w:szCs w:val="21"/>
          <w:highlight w:val="none"/>
          <w:lang w:eastAsia="zh-CN"/>
        </w:rPr>
        <w:t xml:space="preserve">0</w:t>
      </w:r>
      <w:r>
        <w:rPr>
          <w:rFonts w:hint="eastAsia" w:ascii="宋体" w:hAnsi="宋体" w:eastAsia="宋体" w:cs="宋体"/>
          <w:color w:val="000000"/>
          <w:sz w:val="21"/>
          <w:szCs w:val="21"/>
          <w:highlight w:val="none"/>
          <w:lang w:val="en-US" w:eastAsia="zh-CN"/>
        </w:rPr>
        <w:t xml:space="preserve">个工作</w:t>
      </w:r>
      <w:r>
        <w:rPr>
          <w:rFonts w:hint="eastAsia" w:ascii="宋体" w:hAnsi="宋体" w:eastAsia="宋体" w:cs="宋体"/>
          <w:color w:val="000000"/>
          <w:sz w:val="21"/>
          <w:szCs w:val="21"/>
          <w:highlight w:val="none"/>
        </w:rPr>
        <w:t xml:space="preserve">日内支付。</w:t>
      </w:r>
      <w:r>
        <w:rPr>
          <w:rFonts w:hint="eastAsia" w:ascii="宋体" w:hAnsi="宋体" w:eastAsia="宋体" w:cs="宋体"/>
          <w:color w:val="000000"/>
          <w:sz w:val="21"/>
          <w:szCs w:val="21"/>
          <w:highlight w:val="none"/>
        </w:rPr>
      </w:r>
      <w:r/>
    </w:p>
    <w:p>
      <w:pPr>
        <w:pStyle w:val="976"/>
        <w:numPr>
          <w:ilvl w:val="0"/>
          <w:numId w:val="0"/>
        </w:numPr>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注：第二次付款时应扣除第一季度和第二季度考核扣款相应金额。</w:t>
      </w:r>
      <w:r>
        <w:rPr>
          <w:rFonts w:hint="eastAsia" w:ascii="宋体" w:hAnsi="宋体" w:cs="宋体"/>
          <w:b/>
          <w:bCs/>
          <w:color w:val="000000"/>
          <w:sz w:val="21"/>
          <w:szCs w:val="21"/>
          <w:highlight w:val="none"/>
          <w:lang w:val="en-US" w:eastAsia="zh-CN"/>
        </w:rPr>
      </w:r>
      <w:r/>
    </w:p>
    <w:p>
      <w:pPr>
        <w:pStyle w:val="976"/>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8.4</w:t>
      </w:r>
      <w:r>
        <w:rPr>
          <w:rFonts w:hint="eastAsia" w:ascii="宋体" w:hAnsi="宋体" w:eastAsia="宋体" w:cs="宋体"/>
          <w:color w:val="000000"/>
          <w:sz w:val="21"/>
          <w:szCs w:val="21"/>
          <w:highlight w:val="none"/>
          <w:lang w:val="en-US" w:eastAsia="zh-CN"/>
        </w:rPr>
        <w:t xml:space="preserve">根据考核管理办法</w:t>
      </w:r>
      <w:r>
        <w:rPr>
          <w:rFonts w:hint="eastAsia" w:ascii="宋体" w:hAnsi="宋体" w:cs="宋体"/>
          <w:color w:val="000000"/>
          <w:sz w:val="21"/>
          <w:szCs w:val="21"/>
          <w:highlight w:val="none"/>
          <w:lang w:val="en-US" w:eastAsia="zh-CN"/>
        </w:rPr>
        <w:t xml:space="preserve">（详见附件2）</w:t>
      </w:r>
      <w:r>
        <w:rPr>
          <w:rFonts w:hint="eastAsia" w:ascii="宋体" w:hAnsi="宋体" w:eastAsia="宋体" w:cs="宋体"/>
          <w:color w:val="000000"/>
          <w:sz w:val="21"/>
          <w:szCs w:val="21"/>
          <w:highlight w:val="none"/>
        </w:rPr>
        <w:t xml:space="preserve">实施计分考核。基准分值为100分，每</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一次。</w:t>
      </w:r>
      <w:r>
        <w:rPr>
          <w:rFonts w:hint="eastAsia" w:ascii="宋体" w:hAnsi="宋体" w:eastAsia="宋体" w:cs="宋体"/>
          <w:color w:val="000000"/>
          <w:sz w:val="21"/>
          <w:szCs w:val="21"/>
          <w:highlight w:val="none"/>
          <w:lang w:val="en-US" w:eastAsia="zh-CN"/>
        </w:rPr>
        <w:t xml:space="preserve">安保</w:t>
      </w:r>
      <w:r>
        <w:rPr>
          <w:rFonts w:hint="eastAsia" w:ascii="宋体" w:hAnsi="宋体" w:eastAsia="宋体" w:cs="宋体"/>
          <w:color w:val="000000"/>
          <w:sz w:val="21"/>
          <w:szCs w:val="21"/>
          <w:highlight w:val="none"/>
        </w:rPr>
        <w:t xml:space="preserve">服务费与服务质量考核结果挂钩。</w:t>
      </w:r>
      <w:r>
        <w:rPr>
          <w:rFonts w:hint="eastAsia" w:ascii="宋体" w:hAnsi="宋体" w:cs="宋体"/>
          <w:color w:val="000000"/>
          <w:sz w:val="21"/>
          <w:szCs w:val="21"/>
          <w:highlight w:val="none"/>
          <w:lang w:val="en-US" w:eastAsia="zh-CN"/>
        </w:rPr>
        <w:t xml:space="preserve">每扣1分，扣除当期服务费用的1%。</w:t>
      </w:r>
      <w:r>
        <w:rPr>
          <w:rFonts w:hint="eastAsia" w:ascii="宋体" w:hAnsi="宋体" w:eastAsia="宋体" w:cs="宋体"/>
          <w:color w:val="000000"/>
          <w:sz w:val="21"/>
          <w:szCs w:val="21"/>
          <w:highlight w:val="none"/>
          <w:lang w:val="en-US" w:eastAsia="zh-CN"/>
        </w:rPr>
        <w:t xml:space="preserve">连续两次考核低于80分的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有权解除合同</w:t>
      </w:r>
      <w:r>
        <w:rPr>
          <w:rFonts w:hint="eastAsia" w:ascii="宋体" w:hAnsi="宋体" w:eastAsia="宋体" w:cs="宋体"/>
          <w:color w:val="000000"/>
          <w:sz w:val="21"/>
          <w:szCs w:val="21"/>
          <w:highlight w:val="none"/>
          <w:lang w:eastAsia="zh-CN"/>
        </w:rPr>
        <w:t xml:space="preserve">。（如考核中被扣款，则付款时扣除相应金额）</w:t>
      </w:r>
      <w:r>
        <w:rPr>
          <w:rFonts w:hint="eastAsia" w:ascii="宋体" w:hAnsi="宋体" w:eastAsia="宋体" w:cs="宋体"/>
          <w:color w:val="000000"/>
          <w:sz w:val="21"/>
          <w:szCs w:val="21"/>
          <w:highlight w:val="none"/>
          <w:lang w:eastAsia="zh-CN"/>
        </w:rPr>
      </w:r>
      <w:r/>
    </w:p>
    <w:p>
      <w:pPr>
        <w:pStyle w:val="976"/>
        <w:ind w:firstLine="420"/>
        <w:spacing w:line="360" w:lineRule="auto"/>
        <w:rPr>
          <w:rFonts w:hint="eastAsia"/>
          <w:color w:val="000000"/>
          <w:highlight w:val="none"/>
          <w:lang w:eastAsia="zh-CN"/>
        </w:rPr>
      </w:pPr>
      <w:r>
        <w:rPr>
          <w:rFonts w:hint="eastAsia" w:ascii="宋体" w:hAnsi="宋体" w:cs="宋体"/>
          <w:color w:val="000000"/>
          <w:sz w:val="21"/>
          <w:szCs w:val="21"/>
          <w:highlight w:val="none"/>
          <w:lang w:val="en-US" w:eastAsia="zh-CN"/>
        </w:rPr>
        <w:t xml:space="preserve">8.5</w:t>
      </w:r>
      <w:r>
        <w:rPr>
          <w:rFonts w:hint="eastAsia" w:ascii="宋体" w:hAnsi="宋体" w:eastAsia="宋体" w:cs="宋体"/>
          <w:color w:val="000000"/>
          <w:sz w:val="21"/>
          <w:szCs w:val="21"/>
          <w:highlight w:val="none"/>
          <w:lang w:val="en-US" w:eastAsia="zh-CN"/>
        </w:rPr>
        <w:t xml:space="preserve">付款按照</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zh-CN"/>
        </w:rPr>
        <w:t xml:space="preserve">提交付款申请报告（包括考核情况、申请付款金额计算过程）</w:t>
      </w:r>
      <w:r>
        <w:rPr>
          <w:rFonts w:hint="eastAsia" w:ascii="宋体" w:hAnsi="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en-US" w:eastAsia="zh-CN"/>
        </w:rPr>
        <w:t xml:space="preserve">审核、支付的程序办理</w:t>
      </w:r>
      <w:r>
        <w:rPr>
          <w:rFonts w:hint="eastAsia" w:ascii="宋体" w:hAnsi="宋体" w:cs="宋体"/>
          <w:color w:val="000000"/>
          <w:sz w:val="21"/>
          <w:szCs w:val="21"/>
          <w:highlight w:val="none"/>
          <w:lang w:val="en-US" w:eastAsia="zh-CN"/>
        </w:rPr>
        <w:t xml:space="preserve">。</w:t>
      </w:r>
      <w:r>
        <w:rPr>
          <w:rFonts w:hint="eastAsia"/>
          <w:color w:val="000000"/>
          <w:highlight w:val="none"/>
          <w:lang w:eastAsia="zh-CN"/>
        </w:rPr>
      </w:r>
      <w:r/>
    </w:p>
    <w:p>
      <w:pPr>
        <w:pStyle w:val="994"/>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lang w:val="en-US" w:eastAsia="zh-CN"/>
        </w:rPr>
        <w:t xml:space="preserve">九</w:t>
      </w:r>
      <w:r>
        <w:rPr>
          <w:rFonts w:hint="eastAsia" w:ascii="宋体" w:hAnsi="宋体" w:eastAsia="宋体" w:cs="宋体"/>
          <w:b/>
          <w:bCs/>
          <w:color w:val="000000"/>
          <w:sz w:val="21"/>
          <w:szCs w:val="21"/>
          <w:highlight w:val="none"/>
        </w:rPr>
        <w:t xml:space="preserve">、税费</w:t>
      </w:r>
      <w:r>
        <w:rPr>
          <w:rFonts w:hint="eastAsia" w:ascii="宋体" w:hAnsi="宋体" w:eastAsia="宋体" w:cs="宋体"/>
          <w:b/>
          <w:bCs/>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9.1</w:t>
      </w:r>
      <w:r>
        <w:rPr>
          <w:rFonts w:hint="eastAsia" w:ascii="宋体" w:hAnsi="宋体" w:eastAsia="宋体" w:cs="宋体"/>
          <w:color w:val="000000"/>
          <w:sz w:val="21"/>
          <w:szCs w:val="21"/>
          <w:highlight w:val="none"/>
        </w:rPr>
        <w:t xml:space="preserve">本合同执行中相关的一切税费均由乙方负担。</w:t>
      </w:r>
      <w:r>
        <w:rPr>
          <w:rFonts w:hint="eastAsia" w:ascii="宋体" w:hAnsi="宋体" w:eastAsia="宋体" w:cs="宋体"/>
          <w:color w:val="000000"/>
          <w:sz w:val="21"/>
          <w:szCs w:val="21"/>
          <w:highlight w:val="none"/>
        </w:rPr>
      </w:r>
      <w:r/>
    </w:p>
    <w:p>
      <w:pPr>
        <w:pStyle w:val="994"/>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十、项目验收</w:t>
      </w:r>
      <w:r>
        <w:rPr>
          <w:rFonts w:hint="eastAsia" w:ascii="宋体" w:hAnsi="宋体" w:eastAsia="宋体" w:cs="宋体"/>
          <w:b/>
          <w:bCs/>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10.1甲方依法组织履约验收工作。</w:t>
      </w:r>
      <w:r>
        <w:rPr>
          <w:rFonts w:hint="eastAsia" w:ascii="宋体" w:hAnsi="宋体" w:eastAsia="宋体" w:cs="宋体"/>
          <w:b w:val="0"/>
          <w:bCs w:val="0"/>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b w:val="0"/>
          <w:bCs w:val="0"/>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10.3对于实际使用人和甲方分离的项目，甲方邀请实际使用人参与验收。</w:t>
      </w:r>
      <w:r>
        <w:rPr>
          <w:rFonts w:hint="eastAsia" w:ascii="宋体" w:hAnsi="宋体" w:eastAsia="宋体" w:cs="宋体"/>
          <w:b w:val="0"/>
          <w:bCs w:val="0"/>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10.4如有必要，甲方邀请参加本项目的其他供应商或第三方专业机构及专家参与验收，相关意见将作为验收书的参考资料。</w:t>
      </w:r>
      <w:r>
        <w:rPr>
          <w:rFonts w:hint="eastAsia" w:ascii="宋体" w:hAnsi="宋体" w:eastAsia="宋体" w:cs="宋体"/>
          <w:b w:val="0"/>
          <w:bCs w:val="0"/>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b w:val="0"/>
          <w:bCs w:val="0"/>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b w:val="0"/>
          <w:bCs w:val="0"/>
          <w:color w:val="000000"/>
          <w:sz w:val="21"/>
          <w:szCs w:val="21"/>
          <w:highlight w:val="none"/>
          <w:lang w:val="en-US" w:eastAsia="zh-CN"/>
        </w:rPr>
        <w:t xml:space="preserve">中华人民共和国</w:t>
      </w:r>
      <w:r>
        <w:rPr>
          <w:rFonts w:hint="eastAsia" w:ascii="宋体" w:hAnsi="宋体" w:eastAsia="宋体" w:cs="宋体"/>
          <w:b w:val="0"/>
          <w:bCs w:val="0"/>
          <w:color w:val="000000"/>
          <w:sz w:val="21"/>
          <w:szCs w:val="21"/>
          <w:highlight w:val="none"/>
        </w:rPr>
        <w:t xml:space="preserve">民法典》。乙方在履约过程中有政府采购法律法规规定的违法违规情形的,甲方将及时报告本级财政部门。</w:t>
      </w:r>
      <w:r>
        <w:rPr>
          <w:rFonts w:hint="eastAsia" w:ascii="宋体" w:hAnsi="宋体" w:eastAsia="宋体" w:cs="宋体"/>
          <w:b w:val="0"/>
          <w:bCs w:val="0"/>
          <w:color w:val="000000"/>
          <w:sz w:val="21"/>
          <w:szCs w:val="21"/>
          <w:highlight w:val="none"/>
        </w:rPr>
      </w:r>
      <w:r/>
    </w:p>
    <w:p>
      <w:pPr>
        <w:pStyle w:val="994"/>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十</w:t>
      </w:r>
      <w:r>
        <w:rPr>
          <w:rFonts w:hint="eastAsia" w:hAnsi="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、违约责任</w:t>
      </w:r>
      <w:r>
        <w:rPr>
          <w:rFonts w:hint="eastAsia" w:ascii="宋体" w:hAnsi="宋体" w:eastAsia="宋体" w:cs="宋体"/>
          <w:b/>
          <w:bCs/>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.1甲方无正当理由拒收服务或产品的，甲方向乙方偿付拒收款项总值的百分之五违约金。</w:t>
      </w:r>
      <w:r>
        <w:rPr>
          <w:rFonts w:hint="eastAsia" w:ascii="宋体" w:hAnsi="宋体" w:eastAsia="宋体" w:cs="宋体"/>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.2甲方无故逾期验收和办理款项支付手续的,甲方应按逾期付款总额每日万分之五向乙方支付违约金。</w:t>
      </w:r>
      <w:r>
        <w:rPr>
          <w:rFonts w:hint="eastAsia" w:ascii="宋体" w:hAnsi="宋体" w:eastAsia="宋体" w:cs="宋体"/>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3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eastAsia="宋体" w:cs="宋体"/>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4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rPr>
          <w:rFonts w:hint="eastAsia" w:ascii="宋体" w:hAnsi="宋体" w:eastAsia="宋体" w:cs="宋体"/>
          <w:color w:val="000000"/>
          <w:sz w:val="21"/>
          <w:szCs w:val="21"/>
          <w:highlight w:val="none"/>
        </w:rPr>
      </w:r>
      <w:r/>
    </w:p>
    <w:p>
      <w:pPr>
        <w:pStyle w:val="994"/>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11.5</w:t>
      </w:r>
      <w:r>
        <w:rPr>
          <w:rFonts w:hint="eastAsia" w:ascii="宋体" w:hAnsi="宋体" w:eastAsia="宋体" w:cs="宋体"/>
          <w:color w:val="000000"/>
          <w:sz w:val="21"/>
          <w:szCs w:val="21"/>
          <w:highlight w:val="none"/>
        </w:rPr>
        <w:t xml:space="preserve">乙方派驻甲方人员请假需履行书面请假程序，因故不能及时履行书面请假程序的，需先行拍照上传请假条，在上岗后及时补齐书面请假手续，如未及时补齐手续，一律视为旷工处理；请假</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天及以内需报</w:t>
      </w:r>
      <w:r>
        <w:rPr>
          <w:rFonts w:hint="eastAsia" w:hAnsi="宋体" w:cs="宋体"/>
          <w:color w:val="000000"/>
          <w:sz w:val="21"/>
          <w:szCs w:val="21"/>
          <w:highlight w:val="none"/>
          <w:lang w:val="en-US" w:eastAsia="zh-CN"/>
        </w:rPr>
        <w:t xml:space="preserve">主管</w:t>
      </w:r>
      <w:r>
        <w:rPr>
          <w:rFonts w:hint="eastAsia" w:ascii="宋体" w:hAnsi="宋体" w:eastAsia="宋体" w:cs="宋体"/>
          <w:color w:val="000000"/>
          <w:sz w:val="21"/>
          <w:szCs w:val="21"/>
          <w:highlight w:val="none"/>
        </w:rPr>
        <w:t xml:space="preserve">批准，</w:t>
      </w:r>
      <w:r>
        <w:rPr>
          <w:rFonts w:hint="eastAsia" w:ascii="宋体" w:hAnsi="宋体" w:eastAsia="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rPr>
        <w:t xml:space="preserve">报甲方处</w:t>
      </w:r>
      <w:r>
        <w:rPr>
          <w:rFonts w:hint="eastAsia" w:ascii="宋体" w:hAnsi="宋体" w:eastAsia="宋体" w:cs="宋体"/>
          <w:color w:val="000000"/>
          <w:sz w:val="21"/>
          <w:szCs w:val="21"/>
          <w:highlight w:val="none"/>
          <w:lang w:val="en-US" w:eastAsia="zh-CN"/>
        </w:rPr>
        <w:t xml:space="preserve">备案</w:t>
      </w:r>
      <w:r>
        <w:rPr>
          <w:rFonts w:hint="eastAsia" w:ascii="宋体" w:hAnsi="宋体" w:eastAsia="宋体" w:cs="宋体"/>
          <w:color w:val="000000"/>
          <w:sz w:val="21"/>
          <w:szCs w:val="21"/>
          <w:highlight w:val="none"/>
        </w:rPr>
        <w:t xml:space="preserve">。请假3天以上需向乙方提出申请，经甲乙双方共同协商同意后方可批准。乙方所派驻工作人员离开工作岗位3天以上，乙方应及时更换人员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从备选人员中选择，并经甲方同意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，保证甲方工作的顺利开展。</w:t>
      </w:r>
      <w:r>
        <w:rPr>
          <w:rFonts w:ascii="宋体" w:hAnsi="宋体" w:eastAsia="宋体" w:cs="宋体"/>
          <w:color w:val="000000"/>
          <w:sz w:val="21"/>
          <w:szCs w:val="21"/>
          <w:highlight w:val="none"/>
          <w:lang w:val="en-US" w:eastAsia="zh-CN"/>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hAnsi="宋体" w:cs="宋体"/>
          <w:color w:val="000000"/>
          <w:sz w:val="21"/>
          <w:szCs w:val="21"/>
          <w:highlight w:val="none"/>
          <w:lang w:val="en-US" w:eastAsia="zh-CN"/>
        </w:rPr>
        <w:t xml:space="preserve">11.6</w:t>
      </w:r>
      <w:r>
        <w:rPr>
          <w:rFonts w:hint="eastAsia" w:ascii="宋体" w:hAnsi="宋体" w:eastAsia="宋体" w:cs="宋体"/>
          <w:color w:val="000000"/>
          <w:sz w:val="21"/>
          <w:szCs w:val="21"/>
          <w:highlight w:val="none"/>
        </w:rPr>
        <w:t xml:space="preserve">乙方不得将本合同的内容向甲乙双方以外的、与签订和履行本合同无关的任何第三方透露</w:t>
      </w:r>
      <w:r>
        <w:rPr>
          <w:rFonts w:hint="eastAsia" w:hAnsi="宋体" w:cs="宋体"/>
          <w:color w:val="000000"/>
          <w:sz w:val="21"/>
          <w:szCs w:val="21"/>
          <w:highlight w:val="none"/>
          <w:lang w:eastAsia="zh-CN"/>
        </w:rPr>
        <w:t xml:space="preserve">。乙方应教育、督促项目服务人员不得以任何形式向他人提供或泄露甲方的</w:t>
      </w:r>
      <w:r>
        <w:rPr>
          <w:rFonts w:hint="eastAsia" w:hAnsi="宋体" w:cs="宋体"/>
          <w:color w:val="000000"/>
          <w:sz w:val="21"/>
          <w:szCs w:val="21"/>
          <w:highlight w:val="none"/>
          <w:lang w:val="en-US" w:eastAsia="zh-CN"/>
        </w:rPr>
        <w:t xml:space="preserve">保密信息</w:t>
      </w:r>
      <w:r>
        <w:rPr>
          <w:rFonts w:hint="eastAsia" w:hAnsi="宋体" w:cs="宋体"/>
          <w:color w:val="000000"/>
          <w:sz w:val="21"/>
          <w:szCs w:val="21"/>
          <w:highlight w:val="none"/>
          <w:lang w:eastAsia="zh-CN"/>
        </w:rPr>
        <w:t xml:space="preserve">，对甲方各类客户的资料、业务数据等应按照甲方相关文件及工作要求执行保密工作。如乙方项目服务人员泄露甲方</w:t>
      </w:r>
      <w:r>
        <w:rPr>
          <w:rFonts w:hint="eastAsia" w:hAnsi="宋体" w:cs="宋体"/>
          <w:color w:val="000000"/>
          <w:sz w:val="21"/>
          <w:szCs w:val="21"/>
          <w:highlight w:val="none"/>
          <w:lang w:val="en-US" w:eastAsia="zh-CN"/>
        </w:rPr>
        <w:t xml:space="preserve">保密信息</w:t>
      </w:r>
      <w:r>
        <w:rPr>
          <w:rFonts w:hint="eastAsia" w:hAnsi="宋体" w:cs="宋体"/>
          <w:color w:val="000000"/>
          <w:sz w:val="21"/>
          <w:szCs w:val="21"/>
          <w:highlight w:val="none"/>
          <w:lang w:eastAsia="zh-CN"/>
        </w:rPr>
        <w:t xml:space="preserve">造成甲方或任何第三方损失的，乙方应承担赔偿责任</w:t>
      </w:r>
      <w:r>
        <w:rPr>
          <w:rFonts w:hint="eastAsia" w:hAnsi="宋体" w:cs="宋体"/>
          <w:color w:val="000000"/>
          <w:sz w:val="21"/>
          <w:szCs w:val="21"/>
          <w:highlight w:val="none"/>
          <w:lang w:val="en-US" w:eastAsia="zh-CN"/>
        </w:rPr>
        <w:t xml:space="preserve">和法律责任</w:t>
      </w: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相关事项详见附件1</w:t>
      </w:r>
      <w:r>
        <w:rPr>
          <w:rFonts w:hint="eastAsia"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11.7</w:t>
      </w:r>
      <w:r>
        <w:rPr>
          <w:rFonts w:hint="eastAsia" w:ascii="宋体" w:hAnsi="宋体" w:eastAsia="宋体" w:cs="宋体"/>
          <w:color w:val="000000"/>
          <w:sz w:val="21"/>
          <w:szCs w:val="21"/>
          <w:highlight w:val="none"/>
        </w:rPr>
        <w:t xml:space="preserve">乙方无正当理由，未按时支付派出甲方项目服务人员的工资及办理各</w:t>
      </w:r>
      <w:r>
        <w:rPr>
          <w:rFonts w:hint="eastAsia" w:ascii="宋体" w:hAnsi="宋体" w:eastAsia="宋体" w:cs="宋体"/>
          <w:color w:val="000000"/>
          <w:sz w:val="21"/>
          <w:szCs w:val="21"/>
          <w:highlight w:val="none"/>
          <w:lang w:val="en-US" w:eastAsia="zh-CN"/>
        </w:rPr>
        <w:t xml:space="preserve">事项</w:t>
      </w:r>
      <w:r>
        <w:rPr>
          <w:rFonts w:hint="eastAsia" w:ascii="宋体" w:hAnsi="宋体" w:eastAsia="宋体" w:cs="宋体"/>
          <w:color w:val="000000"/>
          <w:sz w:val="21"/>
          <w:szCs w:val="21"/>
          <w:highlight w:val="none"/>
        </w:rPr>
        <w:t xml:space="preserve">的损失和一切法律责任，由乙方自行</w:t>
      </w:r>
      <w:r>
        <w:rPr>
          <w:rFonts w:hint="eastAsia" w:ascii="宋体" w:hAnsi="宋体" w:eastAsia="宋体" w:cs="宋体"/>
          <w:color w:val="000000"/>
          <w:sz w:val="21"/>
          <w:szCs w:val="21"/>
          <w:highlight w:val="none"/>
          <w:lang w:val="en-US" w:eastAsia="zh-CN"/>
        </w:rPr>
        <w:t xml:space="preserve">承担。</w:t>
      </w:r>
      <w:r>
        <w:rPr>
          <w:rFonts w:hint="eastAsia" w:ascii="宋体" w:hAnsi="宋体" w:eastAsia="宋体" w:cs="宋体"/>
          <w:color w:val="000000"/>
          <w:sz w:val="21"/>
          <w:szCs w:val="21"/>
          <w:highlight w:val="none"/>
          <w:lang w:val="en-US" w:eastAsia="zh-CN"/>
        </w:rPr>
      </w:r>
      <w:r/>
    </w:p>
    <w:p>
      <w:pPr>
        <w:pStyle w:val="994"/>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11.8本项目合同价应包含人员工</w:t>
      </w:r>
      <w:r>
        <w:rPr>
          <w:rFonts w:hint="eastAsia" w:ascii="宋体" w:hAnsi="宋体" w:eastAsia="宋体" w:cs="宋体"/>
          <w:color w:val="000000"/>
          <w:sz w:val="21"/>
          <w:szCs w:val="21"/>
          <w:highlight w:val="none"/>
          <w:lang w:val="en-US" w:eastAsia="zh-CN"/>
        </w:rPr>
        <w:t xml:space="preserve">资并充分考虑在服务期间国家对人员工资的调整因素和自然增长因素、法定的社会保险（养老、工伤、失业）、医疗保险（医疗、大病救助）、意外伤害险、住房公积金、节假日等福利费、加班费（含每日超时加班费、每周加班费、法定节假日加班费等）、高温费、服装费、工具费、设备设施费、日常耗材费、培训宣传费等法定税费、管理费、利润等为完成本项目所有服务内容所涉及的一切费用。乙方需按照甲方要求，足额发放上述费用，甲方对乙方发放情况有监督检查权和扣减权，乙方每月须如实将发放和缴纳情况报甲方，否则甲方有权暂停支付服务费用或扣减相关费用。</w:t>
      </w:r>
      <w:r>
        <w:rPr>
          <w:rFonts w:ascii="宋体" w:hAnsi="宋体" w:eastAsia="宋体" w:cs="宋体"/>
          <w:color w:val="000000"/>
          <w:sz w:val="21"/>
          <w:szCs w:val="21"/>
          <w:highlight w:val="none"/>
          <w:lang w:val="en-US" w:eastAsia="zh-CN"/>
        </w:rPr>
      </w:r>
      <w:r/>
    </w:p>
    <w:p>
      <w:pPr>
        <w:pStyle w:val="994"/>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、不可抗力事件处理</w:t>
      </w:r>
      <w:r>
        <w:rPr>
          <w:rFonts w:hint="eastAsia" w:ascii="宋体" w:hAnsi="宋体" w:eastAsia="宋体" w:cs="宋体"/>
          <w:b/>
          <w:bCs/>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.1在合同有效期内，任何一方因不可抗力事件导致不能履行合同，则合同履行期可延长，其延长期与不可抗力影响期相同。</w:t>
      </w:r>
      <w:r>
        <w:rPr>
          <w:rFonts w:hint="eastAsia" w:ascii="宋体" w:hAnsi="宋体" w:eastAsia="宋体" w:cs="宋体"/>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.2不可抗力事件发生后，应立即通知对方，并寄送有关权威机构出具的证明。</w:t>
      </w:r>
      <w:r>
        <w:rPr>
          <w:rFonts w:hint="eastAsia" w:ascii="宋体" w:hAnsi="宋体" w:eastAsia="宋体" w:cs="宋体"/>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.3不可抗力事件延续120天以上，双方应通过友好协商，确定是否继续履行合同。</w:t>
      </w:r>
      <w:r>
        <w:rPr>
          <w:rFonts w:hint="eastAsia" w:ascii="宋体" w:hAnsi="宋体" w:eastAsia="宋体" w:cs="宋体"/>
          <w:color w:val="000000"/>
          <w:sz w:val="21"/>
          <w:szCs w:val="21"/>
          <w:highlight w:val="none"/>
        </w:rPr>
      </w:r>
      <w:r/>
    </w:p>
    <w:p>
      <w:pPr>
        <w:pStyle w:val="994"/>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十三、解决争议的方法</w:t>
      </w:r>
      <w:r>
        <w:rPr>
          <w:rFonts w:hint="eastAsia" w:ascii="宋体" w:hAnsi="宋体" w:eastAsia="宋体" w:cs="宋体"/>
          <w:b/>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13.1</w:t>
      </w:r>
      <w:r>
        <w:rPr>
          <w:rFonts w:hint="eastAsia" w:ascii="宋体" w:hAnsi="宋体" w:eastAsia="宋体" w:cs="宋体"/>
          <w:color w:val="000000"/>
          <w:sz w:val="21"/>
          <w:szCs w:val="21"/>
          <w:highlight w:val="none"/>
        </w:rPr>
        <w:t xml:space="preserve">双方在签订、履行合同中所发生的一切争议，应通过友好协商解决。如协商不成，由甲方住所地人民法院管辖。</w:t>
      </w:r>
      <w:r>
        <w:rPr>
          <w:rFonts w:hint="eastAsia" w:ascii="宋体" w:hAnsi="宋体" w:eastAsia="宋体" w:cs="宋体"/>
          <w:color w:val="000000"/>
          <w:sz w:val="21"/>
          <w:szCs w:val="21"/>
          <w:highlight w:val="none"/>
        </w:rPr>
      </w:r>
      <w:r/>
    </w:p>
    <w:p>
      <w:pPr>
        <w:pStyle w:val="994"/>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、合同生效及其它</w:t>
      </w:r>
      <w:r>
        <w:rPr>
          <w:rFonts w:hint="eastAsia" w:ascii="宋体" w:hAnsi="宋体" w:eastAsia="宋体" w:cs="宋体"/>
          <w:b/>
          <w:bCs/>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.1合同经双方法定代表人或授权代表签字并加盖单位公章，并经江苏时代投资咨询有限公司见证盖章后生效。</w:t>
      </w:r>
      <w:r>
        <w:rPr>
          <w:rFonts w:hint="eastAsia" w:ascii="宋体" w:hAnsi="宋体" w:eastAsia="宋体" w:cs="宋体"/>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.2本合同未尽事宜，遵照《</w:t>
      </w:r>
      <w:r>
        <w:rPr>
          <w:rFonts w:hint="eastAsia" w:ascii="宋体" w:hAnsi="宋体" w:eastAsia="宋体" w:cs="宋体"/>
          <w:color w:val="000000"/>
          <w:sz w:val="21"/>
          <w:szCs w:val="21"/>
          <w:highlight w:val="none"/>
          <w:lang w:val="en-US" w:eastAsia="zh-CN"/>
        </w:rPr>
        <w:t xml:space="preserve">中华人民共和国</w:t>
      </w:r>
      <w:r>
        <w:rPr>
          <w:rFonts w:hint="eastAsia" w:ascii="宋体" w:hAnsi="宋体" w:eastAsia="宋体" w:cs="宋体"/>
          <w:color w:val="000000"/>
          <w:sz w:val="21"/>
          <w:szCs w:val="21"/>
          <w:highlight w:val="none"/>
        </w:rPr>
        <w:t xml:space="preserve">民法典》有关条文执行。</w:t>
      </w:r>
      <w:r>
        <w:rPr>
          <w:rFonts w:hint="eastAsia" w:ascii="宋体" w:hAnsi="宋体" w:eastAsia="宋体" w:cs="宋体"/>
          <w:color w:val="000000"/>
          <w:sz w:val="21"/>
          <w:szCs w:val="21"/>
          <w:highlight w:val="none"/>
        </w:rPr>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.3本合同正本一式</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份，具有同等法律效力，甲方、乙方各执</w:t>
      </w:r>
      <w:r>
        <w:rPr>
          <w:rFonts w:hint="eastAsia" w:ascii="宋体" w:hAnsi="宋体" w:eastAsia="宋体" w:cs="宋体"/>
          <w:color w:val="000000"/>
          <w:sz w:val="21"/>
          <w:szCs w:val="21"/>
          <w:highlight w:val="none"/>
          <w:lang w:val="en-US" w:eastAsia="zh-CN"/>
        </w:rPr>
        <w:t xml:space="preserve">两</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见证方执一份。</w:t>
      </w:r>
      <w:r>
        <w:rPr>
          <w:rFonts w:hint="eastAsia" w:ascii="宋体" w:hAnsi="宋体" w:eastAsia="宋体" w:cs="宋体"/>
          <w:color w:val="000000"/>
          <w:sz w:val="21"/>
          <w:szCs w:val="21"/>
          <w:highlight w:val="none"/>
        </w:rPr>
      </w:r>
      <w:r/>
    </w:p>
    <w:p>
      <w:pPr>
        <w:pStyle w:val="985"/>
        <w:keepLines w:val="0"/>
        <w:keepNext w:val="0"/>
        <w:pageBreakBefore w:val="0"/>
        <w:spacing w:line="360" w:lineRule="auto"/>
        <w:widowControl w:val="off"/>
        <w:rPr>
          <w:rFonts w:eastAsia="宋体"/>
          <w:color w:val="000000"/>
          <w:highlight w:val="none"/>
          <w:lang w:val="en-US" w:eastAsia="zh-CN"/>
        </w:rPr>
      </w:pPr>
      <w:r>
        <w:rPr>
          <w:rFonts w:hint="eastAsia" w:ascii="宋体" w:hAnsi="宋体" w:eastAsia="宋体" w:cs="宋体"/>
          <w:color w:val="000000"/>
          <w:sz w:val="21"/>
          <w:szCs w:val="21"/>
          <w:highlight w:val="none"/>
          <w:lang w:val="en-US" w:eastAsia="zh-CN"/>
        </w:rPr>
        <w:t xml:space="preserve">14.4本合同应当按照规定执行政府采购政策</w:t>
      </w:r>
      <w:r>
        <w:rPr>
          <w:rFonts w:hint="eastAsia" w:ascii="宋体" w:hAnsi="宋体" w:eastAsia="宋体" w:cs="宋体"/>
          <w:color w:val="000000"/>
          <w:sz w:val="21"/>
          <w:szCs w:val="21"/>
          <w:highlight w:val="none"/>
          <w:lang w:val="en-US" w:eastAsia="zh-CN" w:bidi="ar-SA"/>
        </w:rPr>
        <w:t xml:space="preserve">。</w:t>
      </w:r>
      <w:r>
        <w:rPr>
          <w:rFonts w:eastAsia="宋体"/>
          <w:color w:val="000000"/>
          <w:highlight w:val="none"/>
          <w:lang w:val="en-US" w:eastAsia="zh-CN"/>
        </w:rPr>
      </w:r>
      <w:r/>
    </w:p>
    <w:tbl>
      <w:tblPr>
        <w:tblW w:w="8522" w:type="dxa"/>
        <w:tblInd w:w="-80"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rHeight w:val="432" w:hRule="exact"/>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19"/>
              <w:jc w:val="both"/>
              <w:spacing w:before="120" w:after="12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甲方： </w:t>
            </w:r>
            <w:r>
              <w:rPr>
                <w:rFonts w:hint="eastAsia" w:ascii="宋体" w:hAnsi="宋体" w:eastAsia="宋体" w:cs="Times New Roman"/>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19"/>
              <w:jc w:val="both"/>
              <w:spacing w:before="120" w:after="12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乙方： </w:t>
            </w:r>
            <w:r>
              <w:rPr>
                <w:rFonts w:hint="eastAsia" w:ascii="宋体" w:hAnsi="宋体" w:eastAsia="宋体" w:cs="Times New Roman"/>
                <w:color w:val="000000"/>
                <w:sz w:val="21"/>
                <w:szCs w:val="21"/>
                <w:highlight w:val="none"/>
                <w:lang w:val="en-US" w:eastAsia="zh-CN" w:bidi="ar-SA"/>
              </w:rPr>
            </w:r>
            <w:r/>
          </w:p>
        </w:tc>
      </w:tr>
      <w:tr>
        <w:trPr>
          <w:trHeight w:val="522" w:hRule="exact"/>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19"/>
              <w:jc w:val="both"/>
              <w:spacing w:before="120" w:after="12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地址：</w:t>
            </w:r>
            <w:r>
              <w:rPr>
                <w:rFonts w:hint="eastAsia" w:ascii="宋体" w:hAnsi="宋体" w:eastAsia="宋体" w:cs="Times New Roman"/>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19"/>
              <w:jc w:val="both"/>
              <w:spacing w:before="120" w:after="12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地址： </w:t>
            </w:r>
            <w:r>
              <w:rPr>
                <w:rFonts w:hint="eastAsia" w:ascii="宋体" w:hAnsi="宋体" w:eastAsia="宋体" w:cs="Times New Roman"/>
                <w:color w:val="000000"/>
                <w:sz w:val="21"/>
                <w:szCs w:val="21"/>
                <w:highlight w:val="none"/>
                <w:lang w:val="en-US" w:eastAsia="zh-CN" w:bidi="ar-SA"/>
              </w:rPr>
            </w:r>
            <w:r/>
          </w:p>
        </w:tc>
      </w:tr>
      <w:tr>
        <w:trPr>
          <w:trHeight w:val="567" w:hRule="exact"/>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19"/>
              <w:jc w:val="both"/>
              <w:spacing w:before="120" w:after="12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法定代表人或授权代表：</w:t>
            </w:r>
            <w:r>
              <w:rPr>
                <w:rFonts w:hint="eastAsia" w:ascii="宋体" w:hAnsi="宋体" w:eastAsia="宋体" w:cs="Times New Roman"/>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19"/>
              <w:jc w:val="both"/>
              <w:spacing w:before="120" w:after="12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法定代表人或授权代表：</w:t>
            </w:r>
            <w:r>
              <w:rPr>
                <w:rFonts w:hint="eastAsia" w:ascii="宋体" w:hAnsi="宋体" w:eastAsia="宋体" w:cs="Times New Roman"/>
                <w:color w:val="000000"/>
                <w:sz w:val="21"/>
                <w:szCs w:val="21"/>
                <w:highlight w:val="none"/>
                <w:lang w:val="en-US" w:eastAsia="zh-CN" w:bidi="ar-SA"/>
              </w:rPr>
            </w:r>
            <w:r/>
          </w:p>
        </w:tc>
      </w:tr>
      <w:tr>
        <w:trPr>
          <w:trHeight w:val="477" w:hRule="exact"/>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19"/>
              <w:jc w:val="both"/>
              <w:spacing w:before="120" w:after="12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联系电话：</w:t>
            </w:r>
            <w:r>
              <w:rPr>
                <w:rFonts w:hint="eastAsia" w:ascii="宋体" w:hAnsi="宋体" w:eastAsia="宋体" w:cs="Times New Roman"/>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19"/>
              <w:jc w:val="both"/>
              <w:spacing w:before="120" w:after="12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联系电话：</w:t>
            </w:r>
            <w:r>
              <w:rPr>
                <w:rFonts w:hint="eastAsia" w:ascii="宋体" w:hAnsi="宋体" w:eastAsia="宋体" w:cs="Times New Roman"/>
                <w:color w:val="000000"/>
                <w:sz w:val="21"/>
                <w:szCs w:val="21"/>
                <w:highlight w:val="none"/>
                <w:lang w:val="en-US" w:eastAsia="zh-CN" w:bidi="ar-SA"/>
              </w:rPr>
            </w:r>
            <w:r/>
          </w:p>
        </w:tc>
      </w:tr>
      <w:tr>
        <w:trPr>
          <w:trHeight w:val="522" w:hRule="exact"/>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19"/>
              <w:jc w:val="both"/>
              <w:spacing w:before="120" w:after="12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日期：2025年    月    日  </w:t>
            </w:r>
            <w:r>
              <w:rPr>
                <w:rFonts w:hint="eastAsia" w:ascii="宋体" w:hAnsi="宋体" w:eastAsia="宋体" w:cs="Times New Roman"/>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19"/>
              <w:jc w:val="both"/>
              <w:spacing w:before="120" w:after="12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日期：2025年    月    日</w:t>
            </w:r>
            <w:r>
              <w:rPr>
                <w:rFonts w:hint="eastAsia" w:ascii="宋体" w:hAnsi="宋体" w:eastAsia="宋体" w:cs="Times New Roman"/>
                <w:color w:val="000000"/>
                <w:sz w:val="21"/>
                <w:szCs w:val="21"/>
                <w:highlight w:val="none"/>
                <w:lang w:val="en-US" w:eastAsia="zh-CN" w:bidi="ar-SA"/>
              </w:rPr>
            </w:r>
            <w:r/>
          </w:p>
        </w:tc>
      </w:tr>
      <w:tr>
        <w:trPr>
          <w:trHeight w:val="537" w:hRule="exact"/>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19"/>
              <w:jc w:val="both"/>
              <w:spacing w:before="120" w:after="120"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见证方：江苏时代投资咨询有限公司</w:t>
            </w:r>
            <w:r>
              <w:rPr>
                <w:rFonts w:ascii="宋体" w:hAnsi="宋体" w:eastAsia="宋体" w:cs="Times New Roman"/>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19"/>
              <w:jc w:val="both"/>
              <w:spacing w:before="120" w:after="12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447" w:hRule="exact"/>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19"/>
              <w:jc w:val="both"/>
              <w:spacing w:before="120" w:after="12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项目经办人：</w:t>
            </w:r>
            <w:r>
              <w:rPr>
                <w:rFonts w:hint="eastAsia" w:ascii="宋体" w:hAnsi="宋体" w:eastAsia="宋体" w:cs="Times New Roman"/>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19"/>
              <w:jc w:val="both"/>
              <w:spacing w:before="120" w:after="12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567" w:hRule="exact"/>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19"/>
              <w:jc w:val="both"/>
              <w:spacing w:before="120" w:after="12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日期：2025年    月    日 </w:t>
            </w:r>
            <w:r>
              <w:rPr>
                <w:rFonts w:hint="eastAsia" w:ascii="宋体" w:hAnsi="宋体" w:eastAsia="宋体" w:cs="Times New Roman"/>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19"/>
              <w:jc w:val="both"/>
              <w:spacing w:before="120" w:after="12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bl>
    <w:p>
      <w:pPr>
        <w:pStyle w:val="976"/>
        <w:keepLines w:val="0"/>
        <w:keepNext w:val="0"/>
        <w:pageBreakBefore w:val="0"/>
        <w:spacing w:line="240" w:lineRule="auto"/>
        <w:widowControl/>
        <w:rPr>
          <w:color w:val="000000"/>
          <w:highlight w:val="none"/>
          <w:lang w:val="en-US" w:eastAsia="zh-CN"/>
        </w:rPr>
      </w:pPr>
      <w:r>
        <w:rPr>
          <w:rFonts w:hint="eastAsia" w:ascii="宋体" w:hAnsi="宋体" w:eastAsia="宋体" w:cs="宋体"/>
          <w:color w:val="000000"/>
          <w:szCs w:val="21"/>
          <w:highlight w:val="none"/>
          <w:lang w:val="zh-CN"/>
        </w:rPr>
        <w:br w:type="page" w:clear="all"/>
      </w:r>
      <w:r>
        <w:rPr>
          <w:rFonts w:hint="eastAsia"/>
          <w:color w:val="000000"/>
          <w:highlight w:val="none"/>
          <w:lang w:val="en-US" w:eastAsia="zh-CN"/>
        </w:rPr>
        <w:t xml:space="preserve">附件1：</w:t>
      </w:r>
      <w:r>
        <w:rPr>
          <w:color w:val="000000"/>
          <w:highlight w:val="none"/>
          <w:lang w:val="en-US" w:eastAsia="zh-CN"/>
        </w:rPr>
      </w:r>
      <w:r/>
    </w:p>
    <w:p>
      <w:pPr>
        <w:pStyle w:val="976"/>
        <w:rPr>
          <w:rFonts w:hint="eastAsia"/>
          <w:color w:val="000000"/>
          <w:highlight w:val="none"/>
          <w:lang w:val="en-US" w:eastAsia="zh-CN"/>
        </w:rPr>
      </w:pPr>
      <w:r>
        <w:rPr>
          <w:rFonts w:hint="eastAsia"/>
          <w:color w:val="000000"/>
          <w:highlight w:val="none"/>
          <w:lang w:val="en-US" w:eastAsia="zh-CN"/>
        </w:rPr>
      </w:r>
      <w:r/>
    </w:p>
    <w:p>
      <w:pPr>
        <w:pStyle w:val="976"/>
        <w:ind w:firstLine="3640"/>
        <w:rPr>
          <w:color w:val="000000"/>
          <w:sz w:val="28"/>
          <w:szCs w:val="28"/>
          <w:highlight w:val="none"/>
          <w:lang w:val="en-US" w:eastAsia="zh-CN"/>
        </w:rPr>
      </w:pPr>
      <w:r>
        <w:rPr>
          <w:color w:val="000000"/>
          <w:sz w:val="28"/>
          <w:szCs w:val="28"/>
          <w:highlight w:val="none"/>
          <w:lang w:val="en-US" w:eastAsia="zh-CN"/>
        </w:rPr>
        <w:t xml:space="preserve">保密协议</w:t>
      </w:r>
      <w:r>
        <w:rPr>
          <w:color w:val="000000"/>
          <w:sz w:val="28"/>
          <w:szCs w:val="28"/>
          <w:highlight w:val="none"/>
          <w:lang w:val="en-US" w:eastAsia="zh-CN"/>
        </w:rPr>
      </w:r>
      <w:r/>
    </w:p>
    <w:p>
      <w:pPr>
        <w:pStyle w:val="976"/>
        <w:rPr>
          <w:rFonts w:hint="eastAsia"/>
          <w:color w:val="000000"/>
          <w:highlight w:val="none"/>
          <w:lang w:val="en-US" w:eastAsia="zh-CN"/>
        </w:rPr>
      </w:pPr>
      <w:r>
        <w:rPr>
          <w:rFonts w:hint="eastAsia"/>
          <w:color w:val="000000"/>
          <w:highlight w:val="none"/>
          <w:lang w:val="en-US" w:eastAsia="zh-CN"/>
        </w:rPr>
      </w:r>
      <w:r/>
    </w:p>
    <w:p>
      <w:pPr>
        <w:pStyle w:val="976"/>
        <w:keepLines w:val="0"/>
        <w:keepNext w:val="0"/>
        <w:pageBreakBefore w:val="0"/>
        <w:spacing w:line="360" w:lineRule="exact"/>
        <w:widowControl w:val="off"/>
        <w:rPr>
          <w:rFonts w:hint="eastAsia"/>
          <w:color w:val="000000"/>
          <w:highlight w:val="none"/>
          <w:lang w:val="en-US" w:eastAsia="zh-CN"/>
        </w:rPr>
      </w:pPr>
      <w:r>
        <w:rPr>
          <w:rFonts w:hint="eastAsia"/>
          <w:color w:val="000000"/>
          <w:highlight w:val="none"/>
          <w:lang w:val="en-US" w:eastAsia="zh-CN"/>
        </w:rPr>
        <w:t xml:space="preserve">项目名称：</w:t>
      </w:r>
      <w:r>
        <w:rPr>
          <w:rFonts w:hint="eastAsia"/>
          <w:color w:val="000000"/>
          <w:highlight w:val="none"/>
          <w:lang w:val="en-US" w:eastAsia="zh-CN"/>
        </w:rPr>
      </w:r>
      <w:r/>
    </w:p>
    <w:p>
      <w:pPr>
        <w:pStyle w:val="976"/>
        <w:keepLines w:val="0"/>
        <w:keepNext w:val="0"/>
        <w:pageBreakBefore w:val="0"/>
        <w:spacing w:line="360" w:lineRule="exact"/>
        <w:widowControl w:val="off"/>
        <w:rPr>
          <w:rFonts w:hint="eastAsia"/>
          <w:color w:val="000000"/>
          <w:highlight w:val="none"/>
          <w:lang w:val="en-US" w:eastAsia="zh-CN"/>
        </w:rPr>
      </w:pPr>
      <w:r>
        <w:rPr>
          <w:rFonts w:hint="eastAsia"/>
          <w:color w:val="000000"/>
          <w:highlight w:val="none"/>
          <w:lang w:val="en-US" w:eastAsia="zh-CN"/>
        </w:rPr>
        <w:t xml:space="preserve">甲方：</w:t>
      </w:r>
      <w:r>
        <w:rPr>
          <w:rFonts w:hint="eastAsia"/>
          <w:color w:val="000000"/>
          <w:highlight w:val="none"/>
          <w:lang w:val="en-US" w:eastAsia="zh-CN"/>
        </w:rPr>
      </w:r>
      <w:r/>
    </w:p>
    <w:p>
      <w:pPr>
        <w:pStyle w:val="976"/>
        <w:keepLines w:val="0"/>
        <w:keepNext w:val="0"/>
        <w:pageBreakBefore w:val="0"/>
        <w:spacing w:line="360" w:lineRule="exact"/>
        <w:widowControl w:val="off"/>
        <w:rPr>
          <w:rFonts w:hint="eastAsia"/>
          <w:color w:val="000000"/>
          <w:highlight w:val="none"/>
          <w:lang w:val="en-US" w:eastAsia="zh-CN"/>
        </w:rPr>
      </w:pPr>
      <w:r>
        <w:rPr>
          <w:rFonts w:hint="eastAsia"/>
          <w:color w:val="000000"/>
          <w:highlight w:val="none"/>
          <w:lang w:val="en-US" w:eastAsia="zh-CN"/>
        </w:rPr>
        <w:t xml:space="preserve">乙方：</w:t>
      </w:r>
      <w:r>
        <w:rPr>
          <w:rFonts w:hint="eastAsia"/>
          <w:color w:val="000000"/>
          <w:highlight w:val="none"/>
          <w:lang w:val="en-US" w:eastAsia="zh-CN"/>
        </w:rPr>
      </w:r>
      <w:r/>
    </w:p>
    <w:p>
      <w:pPr>
        <w:pStyle w:val="976"/>
        <w:ind w:firstLine="420"/>
        <w:keepLines w:val="0"/>
        <w:keepNext w:val="0"/>
        <w:pageBreakBefore w:val="0"/>
        <w:spacing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为规范涉密工程保密管理，确保国家秘密安全，防止相关秘密被公开披露或以任何形式泄漏，根据《中华人民共和国民法典》《中华人民共和国劳动法》《中华人民共和国保守国家秘密法》《中华人民共和国国家安全法》和国家有关保密工作的规定，甲乙双方本着平等、自愿、公平和诚实信用的原则签订本保密协议。</w:t>
      </w:r>
      <w:r>
        <w:rPr>
          <w:rFonts w:hint="eastAsia" w:ascii="宋体" w:hAnsi="宋体" w:eastAsia="宋体" w:cs="宋体"/>
          <w:color w:val="000000"/>
          <w:highlight w:val="none"/>
          <w:lang w:val="en-US" w:eastAsia="zh-CN"/>
        </w:rPr>
      </w:r>
      <w:r/>
    </w:p>
    <w:p>
      <w:pPr>
        <w:pStyle w:val="976"/>
        <w:numPr>
          <w:ilvl w:val="0"/>
          <w:numId w:val="0"/>
        </w:numPr>
        <w:ind w:firstLine="420"/>
        <w:keepLines w:val="0"/>
        <w:keepNext w:val="0"/>
        <w:pageBreakBefore w:val="0"/>
        <w:spacing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1.本协议所指涉密信息为甲方通过直接或间接方式披露给乙方的本项目业务和技术方面的书面或其它形式的资料和信息、数据或技术，以及其他有关的信息。</w:t>
      </w:r>
      <w:r>
        <w:rPr>
          <w:rFonts w:hint="eastAsia" w:ascii="宋体" w:hAnsi="宋体" w:eastAsia="宋体" w:cs="宋体"/>
          <w:color w:val="000000"/>
          <w:highlight w:val="none"/>
          <w:lang w:val="en-US" w:eastAsia="zh-CN"/>
        </w:rPr>
      </w:r>
      <w:r/>
    </w:p>
    <w:p>
      <w:pPr>
        <w:pStyle w:val="976"/>
        <w:numPr>
          <w:ilvl w:val="0"/>
          <w:numId w:val="0"/>
        </w:numPr>
        <w:ind w:firstLine="420"/>
        <w:keepLines w:val="0"/>
        <w:keepNext w:val="0"/>
        <w:pageBreakBefore w:val="0"/>
        <w:spacing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本保密协议中所指保密信息包括但不限于乙方在工作时接触和知悉的甲方一切未予公开信息及其载体，还包括项目技术、工艺、设计、图纸、合同、价格、成本等所有涉及的技术资料，也包括口头传播等方式的信息。</w:t>
      </w:r>
      <w:r>
        <w:rPr>
          <w:rFonts w:hint="eastAsia" w:ascii="宋体" w:hAnsi="宋体" w:eastAsia="宋体" w:cs="宋体"/>
          <w:color w:val="000000"/>
          <w:highlight w:val="none"/>
          <w:lang w:val="en-US" w:eastAsia="zh-CN"/>
        </w:rPr>
      </w:r>
      <w:r/>
    </w:p>
    <w:p>
      <w:pPr>
        <w:pStyle w:val="976"/>
        <w:numPr>
          <w:ilvl w:val="0"/>
          <w:numId w:val="0"/>
        </w:numPr>
        <w:ind w:firstLine="420"/>
        <w:keepLines w:val="0"/>
        <w:keepNext w:val="0"/>
        <w:pageBreakBefore w:val="0"/>
        <w:spacing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3.乙方应对涉密工程（服务项目）各个环节的保密信息采取严格的保密措施、技术措施和保管措施，严格遵守《中华人民共和国保守国家秘密法》及其它有关法律法规，严格遵守国家安全保密规章制度。</w:t>
      </w:r>
      <w:r>
        <w:rPr>
          <w:rFonts w:hint="eastAsia" w:ascii="宋体" w:hAnsi="宋体" w:eastAsia="宋体" w:cs="宋体"/>
          <w:color w:val="000000"/>
          <w:highlight w:val="none"/>
          <w:lang w:val="en-US" w:eastAsia="zh-CN"/>
        </w:rPr>
      </w:r>
      <w:r/>
    </w:p>
    <w:p>
      <w:pPr>
        <w:pStyle w:val="976"/>
        <w:numPr>
          <w:ilvl w:val="0"/>
          <w:numId w:val="0"/>
        </w:numPr>
        <w:ind w:firstLine="420"/>
        <w:keepLines w:val="0"/>
        <w:keepNext w:val="0"/>
        <w:pageBreakBefore w:val="0"/>
        <w:spacing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4.乙方遵守甲方关于该项目的一切保密要求，认真开展保密宣传教育培训，提高相关人员保密技能和保密意识。</w:t>
      </w:r>
      <w:r>
        <w:rPr>
          <w:rFonts w:hint="eastAsia" w:ascii="宋体" w:hAnsi="宋体" w:eastAsia="宋体" w:cs="宋体"/>
          <w:color w:val="000000"/>
          <w:highlight w:val="none"/>
          <w:lang w:val="en-US" w:eastAsia="zh-CN"/>
        </w:rPr>
      </w:r>
      <w:r/>
    </w:p>
    <w:p>
      <w:pPr>
        <w:pStyle w:val="976"/>
        <w:numPr>
          <w:ilvl w:val="0"/>
          <w:numId w:val="0"/>
        </w:numPr>
        <w:ind w:firstLine="420"/>
        <w:keepLines w:val="0"/>
        <w:keepNext w:val="0"/>
        <w:pageBreakBefore w:val="0"/>
        <w:spacing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5.乙方保证涉密工程（服务项目）的保密信息仅可以披露给因履行乙方所聘用之职务而必须并且适当地要求了解该等保密信息的员工。</w:t>
      </w:r>
      <w:r>
        <w:rPr>
          <w:rFonts w:hint="eastAsia" w:ascii="宋体" w:hAnsi="宋体" w:eastAsia="宋体" w:cs="宋体"/>
          <w:color w:val="000000"/>
          <w:highlight w:val="none"/>
          <w:lang w:val="en-US" w:eastAsia="zh-CN"/>
        </w:rPr>
      </w:r>
      <w:r/>
    </w:p>
    <w:p>
      <w:pPr>
        <w:pStyle w:val="976"/>
        <w:numPr>
          <w:ilvl w:val="0"/>
          <w:numId w:val="0"/>
        </w:numPr>
        <w:ind w:firstLine="420"/>
        <w:keepLines w:val="0"/>
        <w:keepNext w:val="0"/>
        <w:pageBreakBefore w:val="0"/>
        <w:spacing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6.乙方接触和知悉的涉密信息应严格保密，不得以任何形式将涉密信息泄露给任何单位，并全程接受甲方的管理和监督；不得未经甲方同意将除施工人员外的其他人带入故居。</w:t>
      </w:r>
      <w:r>
        <w:rPr>
          <w:rFonts w:hint="eastAsia" w:ascii="宋体" w:hAnsi="宋体" w:eastAsia="宋体" w:cs="宋体"/>
          <w:color w:val="000000"/>
          <w:highlight w:val="none"/>
          <w:lang w:val="en-US" w:eastAsia="zh-CN"/>
        </w:rPr>
      </w:r>
      <w:r/>
    </w:p>
    <w:p>
      <w:pPr>
        <w:pStyle w:val="976"/>
        <w:numPr>
          <w:ilvl w:val="0"/>
          <w:numId w:val="0"/>
        </w:numPr>
        <w:ind w:firstLine="420"/>
        <w:keepLines w:val="0"/>
        <w:keepNext w:val="0"/>
        <w:pageBreakBefore w:val="0"/>
        <w:spacing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7.乙方不得对涉密信息录音、录像、拍照、复制、抄录和传播；不得通过非涉密设备、载体和通信网络存储处理涉密信息；离开工作岗位前应清退涉密信息，不以任何方式或保留和向外泄露。</w:t>
      </w:r>
      <w:r>
        <w:rPr>
          <w:rFonts w:hint="eastAsia" w:ascii="宋体" w:hAnsi="宋体" w:eastAsia="宋体" w:cs="宋体"/>
          <w:color w:val="000000"/>
          <w:highlight w:val="none"/>
          <w:lang w:val="en-US" w:eastAsia="zh-CN"/>
        </w:rPr>
      </w:r>
      <w:r/>
    </w:p>
    <w:p>
      <w:pPr>
        <w:pStyle w:val="976"/>
        <w:numPr>
          <w:ilvl w:val="0"/>
          <w:numId w:val="0"/>
        </w:numPr>
        <w:ind w:firstLine="420"/>
        <w:keepLines w:val="0"/>
        <w:keepNext w:val="0"/>
        <w:pageBreakBefore w:val="0"/>
        <w:spacing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8.乙方需要使用或保留涉密信息须经甲方书面同意，办理正式手续后妥善保管使用，不得擅自备份、复制。</w:t>
      </w:r>
      <w:r>
        <w:rPr>
          <w:rFonts w:hint="eastAsia" w:ascii="宋体" w:hAnsi="宋体" w:eastAsia="宋体" w:cs="宋体"/>
          <w:color w:val="000000"/>
          <w:highlight w:val="none"/>
          <w:lang w:val="en-US" w:eastAsia="zh-CN"/>
        </w:rPr>
      </w:r>
      <w:r/>
    </w:p>
    <w:p>
      <w:pPr>
        <w:pStyle w:val="976"/>
        <w:numPr>
          <w:ilvl w:val="0"/>
          <w:numId w:val="0"/>
        </w:numPr>
        <w:ind w:firstLine="420"/>
        <w:keepLines w:val="0"/>
        <w:keepNext w:val="0"/>
        <w:pageBreakBefore w:val="0"/>
        <w:spacing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9.乙方落实好保密法律法规规定明确的其他保密要求。</w:t>
      </w:r>
      <w:r>
        <w:rPr>
          <w:rFonts w:hint="eastAsia" w:ascii="宋体" w:hAnsi="宋体" w:eastAsia="宋体" w:cs="宋体"/>
          <w:color w:val="000000"/>
          <w:highlight w:val="none"/>
          <w:lang w:val="en-US" w:eastAsia="zh-CN"/>
        </w:rPr>
      </w:r>
      <w:r/>
    </w:p>
    <w:p>
      <w:pPr>
        <w:pStyle w:val="976"/>
        <w:numPr>
          <w:ilvl w:val="0"/>
          <w:numId w:val="0"/>
        </w:numPr>
        <w:ind w:firstLine="420"/>
        <w:keepLines w:val="0"/>
        <w:keepNext w:val="0"/>
        <w:pageBreakBefore w:val="0"/>
        <w:spacing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10.乙方违反或未履行本协议，甲方视情要求乙方限期整改或停止合作，乙方泄密行为将按《中华人民共和国保守国家秘密法》及有关法律法规处理。</w:t>
      </w:r>
      <w:r>
        <w:rPr>
          <w:rFonts w:hint="eastAsia" w:ascii="宋体" w:hAnsi="宋体" w:eastAsia="宋体" w:cs="宋体"/>
          <w:color w:val="000000"/>
          <w:highlight w:val="none"/>
          <w:lang w:val="en-US" w:eastAsia="zh-CN"/>
        </w:rPr>
      </w:r>
      <w:r/>
    </w:p>
    <w:p>
      <w:pPr>
        <w:pStyle w:val="976"/>
        <w:numPr>
          <w:ilvl w:val="0"/>
          <w:numId w:val="0"/>
        </w:numPr>
        <w:ind w:firstLine="420"/>
        <w:keepLines w:val="0"/>
        <w:keepNext w:val="0"/>
        <w:pageBreakBefore w:val="0"/>
        <w:spacing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11.本项目保密期限以上级定密级别为准，保密义务不因合同及合同事项的中止、终止而解除。</w:t>
      </w:r>
      <w:r>
        <w:rPr>
          <w:rFonts w:hint="eastAsia" w:ascii="宋体" w:hAnsi="宋体" w:eastAsia="宋体" w:cs="宋体"/>
          <w:color w:val="000000"/>
          <w:highlight w:val="none"/>
          <w:lang w:val="en-US" w:eastAsia="zh-CN"/>
        </w:rPr>
      </w:r>
      <w:r/>
    </w:p>
    <w:p>
      <w:pPr>
        <w:pStyle w:val="976"/>
        <w:numPr>
          <w:ilvl w:val="0"/>
          <w:numId w:val="0"/>
        </w:numPr>
        <w:ind w:firstLine="420"/>
        <w:keepLines w:val="0"/>
        <w:keepNext w:val="0"/>
        <w:pageBreakBefore w:val="0"/>
        <w:spacing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12.本协议一式两份，甲乙双方各执壹份，双方签字盖章后生效。</w:t>
      </w:r>
      <w:r>
        <w:rPr>
          <w:rFonts w:hint="eastAsia" w:ascii="宋体" w:hAnsi="宋体" w:eastAsia="宋体" w:cs="宋体"/>
          <w:color w:val="000000"/>
          <w:highlight w:val="none"/>
          <w:lang w:val="en-US" w:eastAsia="zh-CN"/>
        </w:rPr>
      </w:r>
      <w:r/>
    </w:p>
    <w:p>
      <w:pPr>
        <w:pStyle w:val="976"/>
        <w:keepLines w:val="0"/>
        <w:keepNext w:val="0"/>
        <w:pageBreakBefore w:val="0"/>
        <w:spacing w:line="360" w:lineRule="exact"/>
        <w:widowControl w:val="off"/>
        <w:rPr>
          <w:rFonts w:hint="eastAsia"/>
          <w:color w:val="000000"/>
          <w:highlight w:val="none"/>
          <w:lang w:val="en-US" w:eastAsia="zh-CN"/>
        </w:rPr>
      </w:pPr>
      <w:r>
        <w:rPr>
          <w:rFonts w:hint="eastAsia"/>
          <w:color w:val="000000"/>
          <w:highlight w:val="none"/>
          <w:lang w:val="en-US" w:eastAsia="zh-CN"/>
        </w:rPr>
      </w:r>
      <w:r/>
    </w:p>
    <w:p>
      <w:pPr>
        <w:pStyle w:val="976"/>
        <w:keepLines w:val="0"/>
        <w:keepNext w:val="0"/>
        <w:pageBreakBefore w:val="0"/>
        <w:spacing w:line="360" w:lineRule="exact"/>
        <w:widowControl w:val="off"/>
        <w:rPr>
          <w:rFonts w:hint="eastAsia"/>
          <w:color w:val="000000"/>
          <w:highlight w:val="none"/>
          <w:lang w:val="en-US" w:eastAsia="zh-CN"/>
        </w:rPr>
      </w:pPr>
      <w:r>
        <w:rPr>
          <w:rFonts w:hint="eastAsia"/>
          <w:color w:val="000000"/>
          <w:highlight w:val="none"/>
          <w:lang w:val="en-US" w:eastAsia="zh-CN"/>
        </w:rPr>
        <w:t xml:space="preserve">甲方（签章）：                                      乙方（签章）：</w:t>
      </w:r>
      <w:r>
        <w:rPr>
          <w:rFonts w:hint="eastAsia"/>
          <w:color w:val="000000"/>
          <w:highlight w:val="none"/>
          <w:lang w:val="en-US" w:eastAsia="zh-CN"/>
        </w:rPr>
      </w:r>
      <w:r/>
    </w:p>
    <w:p>
      <w:pPr>
        <w:pStyle w:val="976"/>
        <w:ind w:firstLine="5460"/>
        <w:keepLines w:val="0"/>
        <w:keepNext w:val="0"/>
        <w:pageBreakBefore w:val="0"/>
        <w:spacing w:line="360" w:lineRule="exact"/>
        <w:widowControl w:val="off"/>
        <w:rPr>
          <w:rFonts w:hint="eastAsia"/>
          <w:color w:val="000000"/>
          <w:highlight w:val="none"/>
          <w:lang w:val="en-US" w:eastAsia="zh-CN"/>
        </w:rPr>
      </w:pPr>
      <w:r>
        <w:rPr>
          <w:rFonts w:hint="eastAsia"/>
          <w:color w:val="000000"/>
          <w:highlight w:val="none"/>
          <w:lang w:val="en-US" w:eastAsia="zh-CN"/>
        </w:rPr>
        <w:t xml:space="preserve">签订时间：</w:t>
      </w:r>
      <w:r>
        <w:rPr>
          <w:rFonts w:hint="eastAsia"/>
          <w:color w:val="000000"/>
          <w:highlight w:val="none"/>
          <w:lang w:val="en-US" w:eastAsia="zh-CN"/>
        </w:rPr>
      </w:r>
      <w:r/>
    </w:p>
    <w:p>
      <w:pPr>
        <w:pStyle w:val="976"/>
        <w:rPr>
          <w:rFonts w:hint="eastAsia" w:ascii="宋体" w:hAnsi="宋体" w:cs="宋体"/>
          <w:color w:val="000000"/>
          <w:highlight w:val="none"/>
        </w:rPr>
        <w:sectPr>
          <w:headerReference w:type="default" r:id="rId10"/>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000000"/>
          <w:highlight w:val="none"/>
        </w:rPr>
      </w:r>
      <w:r/>
    </w:p>
    <w:p>
      <w:pPr>
        <w:pStyle w:val="976"/>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附件2：</w:t>
      </w:r>
      <w:r>
        <w:rPr>
          <w:rFonts w:ascii="宋体" w:hAnsi="宋体" w:eastAsia="宋体" w:cs="宋体"/>
          <w:color w:val="000000"/>
          <w:highlight w:val="none"/>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03"/>
        <w:gridCol w:w="7765"/>
        <w:gridCol w:w="2652"/>
        <w:gridCol w:w="1040"/>
        <w:gridCol w:w="1314"/>
      </w:tblGrid>
      <w:tr>
        <w:trPr>
          <w:trHeight w:val="840"/>
        </w:trPr>
        <w:tc>
          <w:tcPr>
            <w:gridSpan w:val="5"/>
            <w:tcW w:w="14174" w:type="dxa"/>
            <w:vAlign w:val="center"/>
            <w:textDirection w:val="lrTb"/>
            <w:noWrap w:val="false"/>
          </w:tcPr>
          <w:p>
            <w:pPr>
              <w:pStyle w:val="976"/>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安保服务考核细则评分表（每季度考核一次）</w:t>
            </w:r>
            <w:r>
              <w:rPr>
                <w:rFonts w:hint="eastAsia" w:ascii="宋体" w:hAnsi="宋体" w:eastAsia="宋体" w:cs="宋体"/>
                <w:b/>
                <w:bCs/>
                <w:i w:val="0"/>
                <w:iCs w:val="0"/>
                <w:color w:val="000000"/>
                <w:sz w:val="21"/>
                <w:szCs w:val="21"/>
                <w:highlight w:val="none"/>
                <w:u w:val="none"/>
              </w:rPr>
            </w:r>
            <w:r/>
          </w:p>
        </w:tc>
      </w:tr>
      <w:tr>
        <w:trPr>
          <w:trHeight w:val="666"/>
        </w:trPr>
        <w:tc>
          <w:tcPr>
            <w:gridSpan w:val="5"/>
            <w:tcW w:w="14174" w:type="dxa"/>
            <w:vAlign w:val="center"/>
            <w:textDirection w:val="lrTb"/>
            <w:noWrap w:val="false"/>
          </w:tcPr>
          <w:p>
            <w:pPr>
              <w:pStyle w:val="976"/>
              <w:jc w:val="left"/>
              <w:keepLines w:val="0"/>
              <w:keepNext w:val="0"/>
              <w:widowControl/>
              <w:rPr>
                <w:rFonts w:hint="eastAsia" w:ascii="宋体" w:hAnsi="宋体" w:eastAsia="宋体" w:cs="宋体"/>
                <w:b/>
                <w:bCs/>
                <w:i w:val="0"/>
                <w:iCs w:val="0"/>
                <w:color w:val="000000"/>
                <w:szCs w:val="21"/>
                <w:highlight w:val="none"/>
                <w:u w:val="none"/>
              </w:rPr>
              <w:suppressLineNumbers w:val="0"/>
            </w:pPr>
            <w:r>
              <w:rPr>
                <w:rFonts w:hint="eastAsia" w:ascii="宋体" w:hAnsi="宋体" w:eastAsia="宋体" w:cs="宋体"/>
                <w:color w:val="000000"/>
                <w:sz w:val="21"/>
                <w:szCs w:val="21"/>
                <w:highlight w:val="none"/>
                <w:lang w:val="en-US" w:eastAsia="zh-CN" w:bidi="ar"/>
              </w:rPr>
              <w:t xml:space="preserve">服务</w:t>
            </w:r>
            <w:r>
              <w:rPr>
                <w:rFonts w:ascii="宋体" w:hAnsi="宋体" w:eastAsia="宋体" w:cs="宋体"/>
                <w:color w:val="000000"/>
                <w:sz w:val="21"/>
                <w:szCs w:val="21"/>
                <w:highlight w:val="none"/>
                <w:lang w:val="en-US" w:eastAsia="zh-CN" w:bidi="ar"/>
              </w:rPr>
              <w:t xml:space="preserve">单位：</w:t>
            </w:r>
            <w:r>
              <w:rPr>
                <w:rFonts w:hint="eastAsia" w:ascii="宋体" w:hAnsi="宋体" w:eastAsia="宋体" w:cs="宋体"/>
                <w:b w:val="0"/>
                <w:bCs w:val="0"/>
                <w:i w:val="0"/>
                <w:iCs w:val="0"/>
                <w:color w:val="000000"/>
                <w:sz w:val="21"/>
                <w:szCs w:val="21"/>
                <w:highlight w:val="none"/>
                <w:u w:val="none"/>
                <w:lang w:val="en-US" w:eastAsia="zh-CN" w:bidi="ar"/>
              </w:rPr>
              <w:t xml:space="preserve">                       </w:t>
            </w:r>
            <w:r>
              <w:rPr>
                <w:rFonts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val="en-US" w:eastAsia="zh-CN" w:bidi="ar"/>
              </w:rPr>
              <w:t xml:space="preserve">服务</w:t>
            </w:r>
            <w:r>
              <w:rPr>
                <w:rFonts w:ascii="宋体" w:hAnsi="宋体" w:eastAsia="宋体" w:cs="宋体"/>
                <w:color w:val="000000"/>
                <w:sz w:val="21"/>
                <w:szCs w:val="21"/>
                <w:highlight w:val="none"/>
                <w:lang w:val="en-US" w:eastAsia="zh-CN" w:bidi="ar"/>
              </w:rPr>
              <w:t xml:space="preserve">项目：</w:t>
            </w:r>
            <w:r>
              <w:rPr>
                <w:rFonts w:hint="eastAsia" w:ascii="宋体" w:hAnsi="宋体" w:eastAsia="宋体" w:cs="宋体"/>
                <w:b w:val="0"/>
                <w:bCs w:val="0"/>
                <w:i w:val="0"/>
                <w:iCs w:val="0"/>
                <w:color w:val="000000"/>
                <w:sz w:val="21"/>
                <w:szCs w:val="21"/>
                <w:highlight w:val="none"/>
                <w:u w:val="none"/>
                <w:lang w:val="en-US" w:eastAsia="zh-CN" w:bidi="ar"/>
              </w:rPr>
              <w:t xml:space="preserve">                     </w:t>
            </w:r>
            <w:r>
              <w:rPr>
                <w:rFonts w:ascii="宋体" w:hAnsi="宋体" w:eastAsia="宋体" w:cs="宋体"/>
                <w:color w:val="000000"/>
                <w:sz w:val="21"/>
                <w:szCs w:val="21"/>
                <w:highlight w:val="none"/>
                <w:lang w:val="en-US" w:eastAsia="zh-CN" w:bidi="ar"/>
              </w:rPr>
              <w:t xml:space="preserve">  考核时间段：</w:t>
            </w:r>
            <w:r>
              <w:rPr>
                <w:rFonts w:hint="eastAsia" w:ascii="宋体" w:hAnsi="宋体" w:eastAsia="宋体" w:cs="宋体"/>
                <w:b w:val="0"/>
                <w:bCs w:val="0"/>
                <w:i w:val="0"/>
                <w:iCs w:val="0"/>
                <w:color w:val="000000"/>
                <w:sz w:val="21"/>
                <w:szCs w:val="21"/>
                <w:highlight w:val="none"/>
                <w:u w:val="none"/>
                <w:lang w:val="en-US" w:eastAsia="zh-CN" w:bidi="ar"/>
              </w:rPr>
              <w:t xml:space="preserve">                                      </w:t>
            </w:r>
            <w:r>
              <w:rPr>
                <w:rFonts w:hint="eastAsia" w:ascii="宋体" w:hAnsi="宋体" w:eastAsia="宋体" w:cs="宋体"/>
                <w:b/>
                <w:bCs/>
                <w:i w:val="0"/>
                <w:iCs w:val="0"/>
                <w:color w:val="000000"/>
                <w:szCs w:val="21"/>
                <w:highlight w:val="none"/>
                <w:u w:val="none"/>
              </w:rPr>
            </w:r>
            <w:r/>
          </w:p>
        </w:tc>
      </w:tr>
      <w:tr>
        <w:trPr>
          <w:trHeight w:val="506"/>
        </w:trPr>
        <w:tc>
          <w:tcPr>
            <w:tcW w:w="48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考核维度</w:t>
            </w:r>
            <w:r>
              <w:rPr>
                <w:rFonts w:hint="eastAsia" w:ascii="宋体" w:hAnsi="宋体" w:eastAsia="宋体" w:cs="宋体"/>
                <w:i w:val="0"/>
                <w:iCs w:val="0"/>
                <w:color w:val="000000"/>
                <w:sz w:val="21"/>
                <w:szCs w:val="21"/>
                <w:highlight w:val="none"/>
                <w:u w:val="none"/>
              </w:rPr>
            </w:r>
            <w:r/>
          </w:p>
        </w:tc>
        <w:tc>
          <w:tcPr>
            <w:tcW w:w="278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评价内容</w:t>
            </w:r>
            <w:r>
              <w:rPr>
                <w:rFonts w:hint="eastAsia" w:ascii="宋体" w:hAnsi="宋体" w:eastAsia="宋体" w:cs="宋体"/>
                <w:i w:val="0"/>
                <w:iCs w:val="0"/>
                <w:color w:val="000000"/>
                <w:sz w:val="21"/>
                <w:szCs w:val="21"/>
                <w:highlight w:val="none"/>
                <w:u w:val="none"/>
              </w:rPr>
            </w:r>
            <w:r/>
          </w:p>
        </w:tc>
        <w:tc>
          <w:tcPr>
            <w:tcW w:w="93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rPr>
                <w:rFonts w:hint="eastAsia" w:ascii="宋体" w:hAnsi="宋体" w:eastAsia="宋体" w:cs="宋体"/>
                <w:i w:val="0"/>
                <w:iCs w:val="0"/>
                <w:color w:val="000000"/>
                <w:sz w:val="21"/>
                <w:szCs w:val="21"/>
                <w:highlight w:val="none"/>
                <w:u w:val="none"/>
              </w:rPr>
            </w:r>
            <w:r/>
          </w:p>
        </w:tc>
        <w:tc>
          <w:tcPr>
            <w:tcW w:w="352"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449"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实际得分</w:t>
            </w:r>
            <w:r>
              <w:rPr>
                <w:rFonts w:hint="eastAsia" w:ascii="宋体" w:hAnsi="宋体" w:eastAsia="宋体" w:cs="宋体"/>
                <w:i w:val="0"/>
                <w:iCs w:val="0"/>
                <w:color w:val="000000"/>
                <w:sz w:val="21"/>
                <w:szCs w:val="21"/>
                <w:highlight w:val="none"/>
                <w:u w:val="none"/>
              </w:rPr>
            </w:r>
            <w:r/>
          </w:p>
        </w:tc>
      </w:tr>
      <w:tr>
        <w:trPr>
          <w:trHeight w:val="813"/>
        </w:trPr>
        <w:tc>
          <w:tcPr>
            <w:tcW w:w="48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服务维度</w:t>
            </w:r>
            <w:r>
              <w:rPr>
                <w:rFonts w:hint="eastAsia" w:ascii="宋体" w:hAnsi="宋体" w:eastAsia="宋体" w:cs="宋体"/>
                <w:i w:val="0"/>
                <w:iCs w:val="0"/>
                <w:color w:val="000000"/>
                <w:sz w:val="21"/>
                <w:szCs w:val="21"/>
                <w:highlight w:val="none"/>
                <w:u w:val="none"/>
              </w:rPr>
            </w:r>
            <w:r/>
          </w:p>
        </w:tc>
        <w:tc>
          <w:tcPr>
            <w:tcW w:w="278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评价服务的主动性与配合度，主要评价服务的主动性、响应速度及全流程的服务态度等</w:t>
            </w:r>
            <w:r>
              <w:rPr>
                <w:rFonts w:hint="eastAsia" w:ascii="宋体" w:hAnsi="宋体" w:eastAsia="宋体" w:cs="宋体"/>
                <w:i w:val="0"/>
                <w:iCs w:val="0"/>
                <w:color w:val="000000"/>
                <w:sz w:val="21"/>
                <w:szCs w:val="21"/>
                <w:highlight w:val="none"/>
                <w:u w:val="none"/>
              </w:rPr>
            </w:r>
            <w:r/>
          </w:p>
        </w:tc>
        <w:tc>
          <w:tcPr>
            <w:tcW w:w="93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负面评价出现一次扣2分</w:t>
            </w:r>
            <w:r>
              <w:rPr>
                <w:rFonts w:hint="eastAsia" w:ascii="宋体" w:hAnsi="宋体" w:eastAsia="宋体" w:cs="宋体"/>
                <w:i w:val="0"/>
                <w:iCs w:val="0"/>
                <w:color w:val="000000"/>
                <w:sz w:val="21"/>
                <w:szCs w:val="21"/>
                <w:highlight w:val="none"/>
                <w:u w:val="none"/>
              </w:rPr>
            </w:r>
            <w:r/>
          </w:p>
        </w:tc>
        <w:tc>
          <w:tcPr>
            <w:tcW w:w="352"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25分</w:t>
            </w:r>
            <w:r>
              <w:rPr>
                <w:rFonts w:hint="eastAsia" w:ascii="宋体" w:hAnsi="宋体" w:eastAsia="宋体" w:cs="宋体"/>
                <w:i w:val="0"/>
                <w:iCs w:val="0"/>
                <w:color w:val="000000"/>
                <w:sz w:val="21"/>
                <w:szCs w:val="21"/>
                <w:highlight w:val="none"/>
                <w:u w:val="none"/>
              </w:rPr>
            </w:r>
            <w:r/>
          </w:p>
        </w:tc>
        <w:tc>
          <w:tcPr>
            <w:tcW w:w="449" w:type="dxa"/>
            <w:vAlign w:val="center"/>
            <w:textDirection w:val="lrTb"/>
            <w:noWrap w:val="false"/>
          </w:tcPr>
          <w:p>
            <w:pPr>
              <w:pStyle w:val="97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72"/>
        </w:trPr>
        <w:tc>
          <w:tcPr>
            <w:tcW w:w="48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质量维度</w:t>
            </w:r>
            <w:r>
              <w:rPr>
                <w:rFonts w:hint="eastAsia" w:ascii="宋体" w:hAnsi="宋体" w:eastAsia="宋体" w:cs="宋体"/>
                <w:i w:val="0"/>
                <w:iCs w:val="0"/>
                <w:color w:val="000000"/>
                <w:sz w:val="21"/>
                <w:szCs w:val="21"/>
                <w:highlight w:val="none"/>
                <w:u w:val="none"/>
              </w:rPr>
            </w:r>
            <w:r/>
          </w:p>
        </w:tc>
        <w:tc>
          <w:tcPr>
            <w:tcW w:w="278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评价服务从计划、执行到验收全阶段的质量把控，主要评价工作的专业度和实际效果等</w:t>
            </w:r>
            <w:r>
              <w:rPr>
                <w:rFonts w:hint="eastAsia" w:ascii="宋体" w:hAnsi="宋体" w:eastAsia="宋体" w:cs="宋体"/>
                <w:i w:val="0"/>
                <w:iCs w:val="0"/>
                <w:color w:val="000000"/>
                <w:sz w:val="21"/>
                <w:szCs w:val="21"/>
                <w:highlight w:val="none"/>
                <w:u w:val="none"/>
              </w:rPr>
            </w:r>
            <w:r/>
          </w:p>
        </w:tc>
        <w:tc>
          <w:tcPr>
            <w:tcW w:w="93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负面评价出现一次扣2分</w:t>
            </w:r>
            <w:r>
              <w:rPr>
                <w:rFonts w:hint="eastAsia" w:ascii="宋体" w:hAnsi="宋体" w:eastAsia="宋体" w:cs="宋体"/>
                <w:i w:val="0"/>
                <w:iCs w:val="0"/>
                <w:color w:val="000000"/>
                <w:sz w:val="21"/>
                <w:szCs w:val="21"/>
                <w:highlight w:val="none"/>
                <w:u w:val="none"/>
              </w:rPr>
            </w:r>
            <w:r/>
          </w:p>
        </w:tc>
        <w:tc>
          <w:tcPr>
            <w:tcW w:w="352"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25分</w:t>
            </w:r>
            <w:r>
              <w:rPr>
                <w:rFonts w:hint="eastAsia" w:ascii="宋体" w:hAnsi="宋体" w:eastAsia="宋体" w:cs="宋体"/>
                <w:i w:val="0"/>
                <w:iCs w:val="0"/>
                <w:color w:val="000000"/>
                <w:sz w:val="21"/>
                <w:szCs w:val="21"/>
                <w:highlight w:val="none"/>
                <w:u w:val="none"/>
              </w:rPr>
            </w:r>
            <w:r/>
          </w:p>
        </w:tc>
        <w:tc>
          <w:tcPr>
            <w:tcW w:w="449" w:type="dxa"/>
            <w:vAlign w:val="center"/>
            <w:textDirection w:val="lrTb"/>
            <w:noWrap w:val="false"/>
          </w:tcPr>
          <w:p>
            <w:pPr>
              <w:pStyle w:val="97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54"/>
        </w:trPr>
        <w:tc>
          <w:tcPr>
            <w:tcW w:w="48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安全维度</w:t>
            </w:r>
            <w:r>
              <w:rPr>
                <w:rFonts w:hint="eastAsia" w:ascii="宋体" w:hAnsi="宋体" w:eastAsia="宋体" w:cs="宋体"/>
                <w:i w:val="0"/>
                <w:iCs w:val="0"/>
                <w:color w:val="000000"/>
                <w:sz w:val="21"/>
                <w:szCs w:val="21"/>
                <w:highlight w:val="none"/>
                <w:u w:val="none"/>
              </w:rPr>
            </w:r>
            <w:r/>
          </w:p>
        </w:tc>
        <w:tc>
          <w:tcPr>
            <w:tcW w:w="278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评价服务安全防控方面的专业预见性，主要评价工作中相关安全隐患和风险点能否应发现尽发现，是否及时发现并告知等</w:t>
            </w:r>
            <w:r>
              <w:rPr>
                <w:rFonts w:hint="eastAsia" w:ascii="宋体" w:hAnsi="宋体" w:eastAsia="宋体" w:cs="宋体"/>
                <w:i w:val="0"/>
                <w:iCs w:val="0"/>
                <w:color w:val="000000"/>
                <w:sz w:val="21"/>
                <w:szCs w:val="21"/>
                <w:highlight w:val="none"/>
                <w:u w:val="none"/>
              </w:rPr>
            </w:r>
            <w:r/>
          </w:p>
        </w:tc>
        <w:tc>
          <w:tcPr>
            <w:tcW w:w="93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负面评价出现一次扣5分</w:t>
            </w:r>
            <w:r>
              <w:rPr>
                <w:rFonts w:hint="eastAsia" w:ascii="宋体" w:hAnsi="宋体" w:eastAsia="宋体" w:cs="宋体"/>
                <w:i w:val="0"/>
                <w:iCs w:val="0"/>
                <w:color w:val="000000"/>
                <w:sz w:val="21"/>
                <w:szCs w:val="21"/>
                <w:highlight w:val="none"/>
                <w:u w:val="none"/>
              </w:rPr>
            </w:r>
            <w:r/>
          </w:p>
        </w:tc>
        <w:tc>
          <w:tcPr>
            <w:tcW w:w="352"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25分</w:t>
            </w:r>
            <w:r>
              <w:rPr>
                <w:rFonts w:hint="eastAsia" w:ascii="宋体" w:hAnsi="宋体" w:eastAsia="宋体" w:cs="宋体"/>
                <w:i w:val="0"/>
                <w:iCs w:val="0"/>
                <w:color w:val="000000"/>
                <w:sz w:val="21"/>
                <w:szCs w:val="21"/>
                <w:highlight w:val="none"/>
                <w:u w:val="none"/>
              </w:rPr>
            </w:r>
            <w:r/>
          </w:p>
        </w:tc>
        <w:tc>
          <w:tcPr>
            <w:tcW w:w="449" w:type="dxa"/>
            <w:vAlign w:val="center"/>
            <w:textDirection w:val="lrTb"/>
            <w:noWrap w:val="false"/>
          </w:tcPr>
          <w:p>
            <w:pPr>
              <w:pStyle w:val="97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53"/>
        </w:trPr>
        <w:tc>
          <w:tcPr>
            <w:tcW w:w="48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保密维度</w:t>
            </w:r>
            <w:r>
              <w:rPr>
                <w:rFonts w:hint="eastAsia" w:ascii="宋体" w:hAnsi="宋体" w:eastAsia="宋体" w:cs="宋体"/>
                <w:i w:val="0"/>
                <w:iCs w:val="0"/>
                <w:color w:val="000000"/>
                <w:sz w:val="21"/>
                <w:szCs w:val="21"/>
                <w:highlight w:val="none"/>
                <w:u w:val="none"/>
              </w:rPr>
            </w:r>
            <w:r/>
          </w:p>
        </w:tc>
        <w:tc>
          <w:tcPr>
            <w:tcW w:w="278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评价服务中遵守保密协议情况，主要评价针对涉及甲方的信息、数据所采取的保密措施及结果等。评价遵守采购人</w:t>
            </w:r>
            <w:r>
              <w:rPr>
                <w:rFonts w:hint="eastAsia" w:ascii="宋体" w:hAnsi="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lang w:val="en-US" w:eastAsia="zh-CN" w:bidi="ar"/>
              </w:rPr>
              <w:t xml:space="preserve">规定情况，主要评价是否存在私带无关人员或误放游客进入故居情况等</w:t>
            </w:r>
            <w:r>
              <w:rPr>
                <w:rFonts w:hint="eastAsia" w:ascii="宋体" w:hAnsi="宋体" w:eastAsia="宋体" w:cs="宋体"/>
                <w:i w:val="0"/>
                <w:iCs w:val="0"/>
                <w:color w:val="000000"/>
                <w:sz w:val="21"/>
                <w:szCs w:val="21"/>
                <w:highlight w:val="none"/>
                <w:u w:val="none"/>
              </w:rPr>
            </w:r>
            <w:r/>
          </w:p>
        </w:tc>
        <w:tc>
          <w:tcPr>
            <w:tcW w:w="934"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负面评价出现一次扣5分</w:t>
            </w:r>
            <w:r>
              <w:rPr>
                <w:rFonts w:hint="eastAsia" w:ascii="宋体" w:hAnsi="宋体" w:eastAsia="宋体" w:cs="宋体"/>
                <w:i w:val="0"/>
                <w:iCs w:val="0"/>
                <w:color w:val="000000"/>
                <w:sz w:val="21"/>
                <w:szCs w:val="21"/>
                <w:highlight w:val="none"/>
                <w:u w:val="none"/>
              </w:rPr>
            </w:r>
            <w:r/>
          </w:p>
        </w:tc>
        <w:tc>
          <w:tcPr>
            <w:tcW w:w="352"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25分</w:t>
            </w:r>
            <w:r>
              <w:rPr>
                <w:rFonts w:hint="eastAsia" w:ascii="宋体" w:hAnsi="宋体" w:eastAsia="宋体" w:cs="宋体"/>
                <w:i w:val="0"/>
                <w:iCs w:val="0"/>
                <w:color w:val="000000"/>
                <w:sz w:val="21"/>
                <w:szCs w:val="21"/>
                <w:highlight w:val="none"/>
                <w:u w:val="none"/>
              </w:rPr>
            </w:r>
            <w:r/>
          </w:p>
        </w:tc>
        <w:tc>
          <w:tcPr>
            <w:tcW w:w="449" w:type="dxa"/>
            <w:vAlign w:val="center"/>
            <w:textDirection w:val="lrTb"/>
            <w:noWrap w:val="false"/>
          </w:tcPr>
          <w:p>
            <w:pPr>
              <w:pStyle w:val="97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82"/>
        </w:trPr>
        <w:tc>
          <w:tcPr>
            <w:tcW w:w="48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总分</w:t>
            </w:r>
            <w:r>
              <w:rPr>
                <w:rFonts w:hint="eastAsia" w:ascii="宋体" w:hAnsi="宋体" w:eastAsia="宋体" w:cs="宋体"/>
                <w:i w:val="0"/>
                <w:iCs w:val="0"/>
                <w:color w:val="000000"/>
                <w:sz w:val="21"/>
                <w:szCs w:val="21"/>
                <w:highlight w:val="none"/>
                <w:u w:val="none"/>
              </w:rPr>
            </w:r>
            <w:r/>
          </w:p>
        </w:tc>
        <w:tc>
          <w:tcPr>
            <w:tcW w:w="2780" w:type="dxa"/>
            <w:vAlign w:val="center"/>
            <w:textDirection w:val="lrTb"/>
            <w:noWrap w:val="false"/>
          </w:tcPr>
          <w:p>
            <w:pPr>
              <w:pStyle w:val="97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34" w:type="dxa"/>
            <w:vAlign w:val="center"/>
            <w:textDirection w:val="lrTb"/>
            <w:noWrap w:val="false"/>
          </w:tcPr>
          <w:p>
            <w:pPr>
              <w:pStyle w:val="976"/>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2"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100分</w:t>
            </w:r>
            <w:r>
              <w:rPr>
                <w:rFonts w:hint="eastAsia" w:ascii="宋体" w:hAnsi="宋体" w:eastAsia="宋体" w:cs="宋体"/>
                <w:i w:val="0"/>
                <w:iCs w:val="0"/>
                <w:color w:val="000000"/>
                <w:sz w:val="21"/>
                <w:szCs w:val="21"/>
                <w:highlight w:val="none"/>
                <w:u w:val="none"/>
              </w:rPr>
            </w:r>
            <w:r/>
          </w:p>
        </w:tc>
        <w:tc>
          <w:tcPr>
            <w:tcW w:w="449" w:type="dxa"/>
            <w:vAlign w:val="center"/>
            <w:textDirection w:val="lrTb"/>
            <w:noWrap w:val="false"/>
          </w:tcPr>
          <w:p>
            <w:pPr>
              <w:pStyle w:val="97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0"/>
        </w:trPr>
        <w:tc>
          <w:tcPr>
            <w:gridSpan w:val="5"/>
            <w:tcW w:w="14174" w:type="dxa"/>
            <w:vAlign w:val="center"/>
            <w:textDirection w:val="lrTb"/>
            <w:noWrap/>
          </w:tcPr>
          <w:p>
            <w:pPr>
              <w:pStyle w:val="976"/>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注：（1）评分工作由故居管理局组建的考评小组负责；考评结果的分值与项目费用支付挂钩，</w:t>
            </w:r>
            <w:r>
              <w:rPr>
                <w:rFonts w:hint="eastAsia" w:ascii="宋体" w:hAnsi="宋体" w:eastAsia="宋体" w:cs="宋体"/>
                <w:i w:val="0"/>
                <w:iCs w:val="0"/>
                <w:color w:val="000000"/>
                <w:sz w:val="21"/>
                <w:szCs w:val="21"/>
                <w:highlight w:val="none"/>
                <w:u w:val="none"/>
                <w:lang w:val="en-US" w:eastAsia="zh-CN" w:bidi="ar"/>
              </w:rPr>
              <w:t xml:space="preserve">每扣1分，扣除当期服务费用的1%。连续两次考核低于80分的，采购人有权解除合同。</w:t>
            </w:r>
            <w:r>
              <w:rPr>
                <w:rFonts w:hint="eastAsia" w:ascii="宋体" w:hAnsi="宋体" w:eastAsia="宋体" w:cs="宋体"/>
                <w:i w:val="0"/>
                <w:iCs w:val="0"/>
                <w:color w:val="000000"/>
                <w:sz w:val="21"/>
                <w:szCs w:val="21"/>
                <w:highlight w:val="none"/>
                <w:u w:val="none"/>
                <w:lang w:val="en-US" w:eastAsia="zh-CN" w:bidi="ar"/>
              </w:rPr>
              <w:t xml:space="preserve">此表作为开票和支付的依据。</w:t>
            </w:r>
            <w:r>
              <w:rPr>
                <w:rFonts w:hint="eastAsia" w:ascii="宋体" w:hAnsi="宋体" w:eastAsia="宋体" w:cs="宋体"/>
                <w:i w:val="0"/>
                <w:iCs w:val="0"/>
                <w:color w:val="000000"/>
                <w:sz w:val="21"/>
                <w:szCs w:val="21"/>
                <w:highlight w:val="none"/>
                <w:u w:val="none"/>
                <w:lang w:val="en-US" w:eastAsia="zh-CN" w:bidi="ar"/>
              </w:rPr>
            </w:r>
            <w:r/>
          </w:p>
          <w:p>
            <w:pPr>
              <w:pStyle w:val="976"/>
              <w:numPr>
                <w:ilvl w:val="0"/>
                <w:numId w:val="0"/>
              </w:numPr>
              <w:jc w:val="left"/>
              <w:keepLines w:val="0"/>
              <w:keepNext w:val="0"/>
              <w:spacing w:line="24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对于考核中发现的问题，应在规定期限内整改完毕；限期内未整改或未整改到位的，整改到位后，方可核发</w:t>
            </w:r>
            <w:r>
              <w:rPr>
                <w:rFonts w:hint="eastAsia" w:ascii="宋体" w:hAnsi="宋体" w:eastAsia="宋体" w:cs="宋体"/>
                <w:color w:val="000000"/>
                <w:sz w:val="21"/>
                <w:szCs w:val="21"/>
                <w:highlight w:val="none"/>
                <w:lang w:eastAsia="zh-CN"/>
              </w:rPr>
              <w:t xml:space="preserve">当期服务</w:t>
            </w:r>
            <w:r>
              <w:rPr>
                <w:rFonts w:hint="eastAsia" w:ascii="宋体" w:hAnsi="宋体" w:eastAsia="宋体" w:cs="宋体"/>
                <w:color w:val="000000"/>
                <w:sz w:val="21"/>
                <w:szCs w:val="21"/>
                <w:highlight w:val="none"/>
              </w:rPr>
              <w:t xml:space="preserve">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76"/>
              <w:numPr>
                <w:ilvl w:val="0"/>
                <w:numId w:val="0"/>
              </w:numPr>
              <w:jc w:val="left"/>
              <w:keepLines w:val="0"/>
              <w:keepNext w:val="0"/>
              <w:spacing w:line="24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）本考核评分办法解释权归采购人。</w:t>
            </w:r>
            <w:r>
              <w:rPr>
                <w:rFonts w:hint="eastAsia" w:ascii="宋体" w:hAnsi="宋体" w:eastAsia="宋体" w:cs="宋体"/>
                <w:i w:val="0"/>
                <w:iCs w:val="0"/>
                <w:color w:val="000000"/>
                <w:sz w:val="21"/>
                <w:szCs w:val="21"/>
                <w:highlight w:val="none"/>
                <w:u w:val="none"/>
                <w:lang w:eastAsia="zh-CN"/>
              </w:rPr>
            </w:r>
            <w:r/>
          </w:p>
        </w:tc>
      </w:tr>
      <w:tr>
        <w:trPr>
          <w:trHeight w:val="270"/>
        </w:trPr>
        <w:tc>
          <w:tcPr>
            <w:gridSpan w:val="5"/>
            <w:tcW w:w="14174" w:type="dxa"/>
            <w:vAlign w:val="center"/>
            <w:textDirection w:val="lrTb"/>
            <w:noWrap w:val="false"/>
          </w:tcPr>
          <w:p>
            <w:pPr>
              <w:pStyle w:val="976"/>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color w:val="000000"/>
                <w:szCs w:val="21"/>
                <w:highlight w:val="none"/>
                <w:lang w:eastAsia="zh-CN"/>
              </w:rPr>
              <w:t xml:space="preserve">江泽民同志</w:t>
            </w:r>
            <w:r>
              <w:rPr>
                <w:rFonts w:hint="eastAsia" w:ascii="宋体" w:hAnsi="宋体" w:eastAsia="宋体" w:cs="宋体"/>
                <w:i w:val="0"/>
                <w:iCs w:val="0"/>
                <w:color w:val="000000"/>
                <w:sz w:val="21"/>
                <w:szCs w:val="21"/>
                <w:highlight w:val="none"/>
                <w:u w:val="none"/>
                <w:lang w:val="en-US" w:eastAsia="zh-CN" w:bidi="ar"/>
              </w:rPr>
              <w:t xml:space="preserve">故居管理局业务管理处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年   月   日</w:t>
            </w:r>
            <w:r>
              <w:rPr>
                <w:rFonts w:hint="eastAsia" w:ascii="宋体" w:hAnsi="宋体" w:eastAsia="宋体" w:cs="宋体"/>
                <w:i w:val="0"/>
                <w:iCs w:val="0"/>
                <w:color w:val="000000"/>
                <w:sz w:val="21"/>
                <w:szCs w:val="21"/>
                <w:highlight w:val="none"/>
                <w:u w:val="none"/>
              </w:rPr>
            </w:r>
            <w:r/>
          </w:p>
        </w:tc>
      </w:tr>
    </w:tbl>
    <w:p>
      <w:pPr>
        <w:pStyle w:val="976"/>
        <w:rPr>
          <w:rFonts w:hint="eastAsia" w:ascii="宋体" w:hAnsi="宋体" w:cs="宋体"/>
          <w:color w:val="000000"/>
          <w:highlight w:val="none"/>
        </w:rPr>
      </w:pPr>
      <w:r>
        <w:rPr>
          <w:rFonts w:hint="eastAsia" w:ascii="宋体" w:hAnsi="宋体" w:cs="宋体"/>
          <w:color w:val="000000"/>
          <w:highlight w:val="none"/>
        </w:rPr>
      </w:r>
      <w:r/>
    </w:p>
    <w:p>
      <w:pPr>
        <w:pStyle w:val="976"/>
        <w:rPr>
          <w:rFonts w:hint="eastAsia" w:ascii="宋体" w:hAnsi="宋体" w:cs="宋体"/>
          <w:color w:val="000000"/>
          <w:highlight w:val="none"/>
        </w:rPr>
        <w:sectPr>
          <w:headerReference w:type="default" r:id="rId11"/>
          <w:footnotePr/>
          <w:endnotePr/>
          <w:type w:val="nextPage"/>
          <w:pgSz w:w="16838" w:h="11906" w:orient="landscape"/>
          <w:pgMar w:top="1800" w:right="1440" w:bottom="1800" w:left="1440" w:header="851" w:footer="992" w:gutter="0"/>
          <w:pgNumType w:start="1"/>
          <w:cols w:num="1" w:sep="0" w:space="1701" w:equalWidth="1"/>
          <w:docGrid w:linePitch="360"/>
        </w:sectPr>
      </w:pPr>
      <w:r>
        <w:rPr>
          <w:rFonts w:hint="eastAsia" w:ascii="宋体" w:hAnsi="宋体" w:cs="宋体"/>
          <w:color w:val="000000"/>
          <w:highlight w:val="none"/>
        </w:rPr>
      </w:r>
      <w:r/>
    </w:p>
    <w:p>
      <w:pPr>
        <w:pStyle w:val="1029"/>
        <w:jc w:val="center"/>
        <w:keepLines/>
        <w:keepNext/>
        <w:pageBreakBefore w:val="0"/>
        <w:spacing w:before="200" w:after="200" w:line="240" w:lineRule="auto"/>
        <w:widowControl w:val="off"/>
        <w:rPr>
          <w:rFonts w:hint="eastAsia" w:ascii="宋体" w:hAnsi="宋体" w:eastAsia="宋体" w:cs="宋体"/>
          <w:color w:val="000000"/>
          <w:szCs w:val="36"/>
          <w:highlight w:val="none"/>
        </w:rPr>
        <w:outlineLvl w:val="0"/>
      </w:pPr>
      <w:r/>
      <w:bookmarkStart w:id="134" w:name="_Toc3876"/>
      <w:r>
        <w:rPr>
          <w:rFonts w:hint="eastAsia" w:ascii="宋体" w:hAnsi="宋体" w:eastAsia="宋体" w:cs="宋体"/>
          <w:color w:val="000000"/>
          <w:szCs w:val="36"/>
          <w:highlight w:val="none"/>
        </w:rPr>
        <w:t xml:space="preserve">第四章 项目需求</w:t>
      </w:r>
      <w:bookmarkEnd w:id="134"/>
      <w:r>
        <w:rPr>
          <w:rFonts w:hint="eastAsia" w:ascii="宋体" w:hAnsi="宋体" w:eastAsia="宋体" w:cs="宋体"/>
          <w:color w:val="000000"/>
          <w:szCs w:val="36"/>
          <w:highlight w:val="none"/>
        </w:rPr>
      </w:r>
      <w:r/>
    </w:p>
    <w:p>
      <w:pPr>
        <w:pStyle w:val="976"/>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rPr>
          <w:rFonts w:hint="eastAsia" w:ascii="宋体" w:hAnsi="宋体" w:eastAsia="宋体" w:cs="宋体"/>
          <w:b/>
          <w:bCs/>
          <w:color w:val="000000"/>
          <w:highlight w:val="none"/>
        </w:rPr>
      </w:r>
      <w:r/>
    </w:p>
    <w:p>
      <w:pPr>
        <w:pStyle w:val="976"/>
        <w:spacing w:line="360" w:lineRule="auto"/>
        <w:rPr>
          <w:rFonts w:hint="eastAsia" w:ascii="宋体" w:hAnsi="宋体" w:eastAsia="宋体" w:cs="宋体"/>
          <w:b/>
          <w:bCs/>
          <w:color w:val="000000"/>
          <w:highlight w:val="none"/>
        </w:rPr>
        <w:outlineLvl w:val="1"/>
      </w:pPr>
      <w:r/>
      <w:bookmarkStart w:id="135" w:name="_Toc10463"/>
      <w:r>
        <w:rPr>
          <w:rFonts w:hint="eastAsia" w:ascii="宋体" w:hAnsi="宋体" w:eastAsia="宋体" w:cs="宋体"/>
          <w:b/>
          <w:bCs/>
          <w:color w:val="000000"/>
          <w:highlight w:val="none"/>
        </w:rPr>
        <w:t xml:space="preserve">一、项目概况</w:t>
      </w:r>
      <w:r>
        <w:rPr>
          <w:rFonts w:hint="eastAsia" w:ascii="宋体" w:hAnsi="宋体" w:eastAsia="宋体" w:cs="宋体"/>
          <w:b/>
          <w:bCs/>
          <w:color w:val="000000"/>
          <w:highlight w:val="none"/>
        </w:rPr>
      </w:r>
      <w:r/>
    </w:p>
    <w:p>
      <w:pPr>
        <w:pStyle w:val="976"/>
        <w:ind w:firstLine="4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lang w:eastAsia="zh-CN"/>
        </w:rPr>
        <w:t xml:space="preserve">扬州市江泽民故居安保服务</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76"/>
        <w:ind w:firstLine="420"/>
        <w:spacing w:line="360" w:lineRule="auto"/>
        <w:rPr>
          <w:rFonts w:hint="eastAsia" w:ascii="宋体" w:hAnsi="宋体" w:cs="宋体"/>
          <w:color w:val="000000"/>
          <w:highlight w:val="none"/>
          <w:lang w:eastAsia="zh-CN"/>
        </w:rPr>
      </w:pPr>
      <w:r>
        <w:rPr>
          <w:rFonts w:hint="eastAsia" w:ascii="宋体" w:hAnsi="宋体" w:eastAsia="宋体" w:cs="宋体"/>
          <w:color w:val="000000"/>
          <w:highlight w:val="none"/>
        </w:rPr>
        <w:t xml:space="preserve">项目预算金额：</w:t>
      </w:r>
      <w:r>
        <w:rPr>
          <w:rFonts w:hint="eastAsia" w:ascii="宋体" w:hAnsi="宋体" w:cs="宋体"/>
          <w:color w:val="000000"/>
          <w:highlight w:val="none"/>
          <w:lang w:val="en-US" w:eastAsia="zh-CN"/>
        </w:rPr>
        <w:t xml:space="preserve">360</w:t>
      </w:r>
      <w:r>
        <w:rPr>
          <w:rFonts w:hint="eastAsia" w:ascii="宋体" w:hAnsi="宋体" w:eastAsia="宋体" w:cs="宋体"/>
          <w:color w:val="000000"/>
          <w:highlight w:val="none"/>
        </w:rPr>
        <w:t xml:space="preserve">万元</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976"/>
        <w:ind w:firstLine="420"/>
        <w:spacing w:line="360" w:lineRule="auto"/>
        <w:rPr>
          <w:rFonts w:hint="eastAsia" w:ascii="宋体" w:hAnsi="宋体" w:cs="宋体"/>
          <w:color w:val="000000"/>
          <w:szCs w:val="21"/>
          <w:highlight w:val="none"/>
        </w:rPr>
      </w:pPr>
      <w:r>
        <w:rPr>
          <w:rFonts w:hint="eastAsia" w:ascii="宋体" w:hAnsi="宋体" w:cs="宋体"/>
          <w:color w:val="000000"/>
          <w:highlight w:val="none"/>
          <w:lang w:val="en-US" w:eastAsia="zh-CN"/>
        </w:rPr>
        <w:t xml:space="preserve">最高限价：</w:t>
      </w:r>
      <w:r>
        <w:rPr>
          <w:rFonts w:hint="eastAsia" w:ascii="宋体" w:hAnsi="宋体" w:cs="宋体"/>
          <w:color w:val="000000"/>
          <w:spacing w:val="-8"/>
          <w:szCs w:val="21"/>
          <w:highlight w:val="none"/>
        </w:rPr>
        <w:t xml:space="preserve">最高限价为</w:t>
      </w:r>
      <w:r>
        <w:rPr>
          <w:rFonts w:hint="eastAsia" w:ascii="宋体" w:hAnsi="宋体" w:cs="宋体"/>
          <w:color w:val="000000"/>
          <w:spacing w:val="-8"/>
          <w:szCs w:val="21"/>
          <w:highlight w:val="none"/>
          <w:lang w:val="en-US" w:eastAsia="zh-CN"/>
        </w:rPr>
        <w:t xml:space="preserve">353万</w:t>
      </w:r>
      <w:r>
        <w:rPr>
          <w:rFonts w:hint="eastAsia" w:ascii="宋体" w:hAnsi="宋体" w:cs="宋体"/>
          <w:color w:val="000000"/>
          <w:spacing w:val="-8"/>
          <w:szCs w:val="21"/>
          <w:highlight w:val="none"/>
        </w:rPr>
        <w:t xml:space="preserve">元，报价超过最高限价的为无效报价，按照无效</w:t>
      </w:r>
      <w:r>
        <w:rPr>
          <w:rFonts w:hint="eastAsia" w:ascii="宋体" w:hAnsi="宋体" w:cs="宋体"/>
          <w:color w:val="000000"/>
          <w:spacing w:val="-8"/>
          <w:szCs w:val="21"/>
          <w:highlight w:val="none"/>
          <w:lang w:val="en-US" w:eastAsia="zh-CN"/>
        </w:rPr>
        <w:t xml:space="preserve">投标</w:t>
      </w:r>
      <w:r>
        <w:rPr>
          <w:rFonts w:hint="eastAsia" w:ascii="宋体" w:hAnsi="宋体" w:cs="宋体"/>
          <w:color w:val="000000"/>
          <w:spacing w:val="-8"/>
          <w:szCs w:val="21"/>
          <w:highlight w:val="none"/>
        </w:rPr>
        <w:t xml:space="preserve">处理。</w:t>
      </w:r>
      <w:r>
        <w:rPr>
          <w:rFonts w:hint="eastAsia" w:ascii="宋体" w:hAnsi="宋体" w:cs="宋体"/>
          <w:color w:val="000000"/>
          <w:szCs w:val="21"/>
          <w:highlight w:val="none"/>
        </w:rPr>
      </w:r>
      <w:r/>
    </w:p>
    <w:p>
      <w:pPr>
        <w:pStyle w:val="97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合同履行期限：一年。</w:t>
      </w:r>
      <w:r>
        <w:rPr>
          <w:rFonts w:hint="eastAsia" w:ascii="宋体" w:hAnsi="宋体" w:eastAsia="宋体" w:cs="宋体"/>
          <w:color w:val="000000"/>
          <w:highlight w:val="none"/>
        </w:rPr>
      </w:r>
      <w:r/>
    </w:p>
    <w:p>
      <w:pPr>
        <w:pStyle w:val="976"/>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二、采购范围及要求</w:t>
      </w:r>
      <w:r>
        <w:rPr>
          <w:rFonts w:hint="eastAsia" w:ascii="宋体" w:hAnsi="宋体" w:eastAsia="宋体" w:cs="宋体"/>
          <w:b/>
          <w:bCs/>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w:t>
      </w:r>
      <w:r>
        <w:rPr>
          <w:rFonts w:hint="eastAsia" w:ascii="宋体" w:hAnsi="宋体" w:eastAsia="宋体" w:cs="宋体"/>
          <w:color w:val="000000"/>
          <w:highlight w:val="none"/>
          <w:lang w:eastAsia="zh-CN"/>
        </w:rPr>
        <w:t xml:space="preserve">安保</w:t>
      </w:r>
      <w:r>
        <w:rPr>
          <w:rFonts w:hint="eastAsia" w:ascii="宋体" w:hAnsi="宋体" w:eastAsia="宋体" w:cs="宋体"/>
          <w:color w:val="000000"/>
          <w:highlight w:val="none"/>
        </w:rPr>
        <w:t xml:space="preserve">服务基本概况</w:t>
      </w: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服务区域：江泽民故居</w:t>
      </w:r>
      <w:r>
        <w:rPr>
          <w:rFonts w:hint="eastAsia" w:ascii="宋体" w:hAnsi="宋体" w:cs="宋体"/>
          <w:color w:val="000000"/>
          <w:highlight w:val="none"/>
          <w:lang w:val="en-US" w:eastAsia="zh-CN"/>
        </w:rPr>
        <w:t xml:space="preserve">及周边区域（含东圈门16号、18号、20号，游客集散广场，地面停车场以及地下停车库及周边四条街巷）。</w:t>
      </w:r>
      <w:r>
        <w:rPr>
          <w:rFonts w:ascii="宋体" w:hAnsi="宋体" w:eastAsia="宋体" w:cs="宋体"/>
          <w:color w:val="000000"/>
          <w:highlight w:val="none"/>
          <w:lang w:val="en-US" w:eastAsia="zh-CN"/>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服务需求:</w:t>
      </w: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1、项目整体</w:t>
      </w:r>
      <w:r>
        <w:rPr>
          <w:rFonts w:hint="eastAsia" w:ascii="宋体" w:hAnsi="宋体" w:cs="宋体"/>
          <w:color w:val="000000"/>
          <w:highlight w:val="none"/>
          <w:lang w:val="en-US" w:eastAsia="zh-CN"/>
        </w:rPr>
        <w:t xml:space="preserve">安保</w:t>
      </w:r>
      <w:r>
        <w:rPr>
          <w:rFonts w:hint="eastAsia" w:ascii="宋体" w:hAnsi="宋体" w:eastAsia="宋体" w:cs="宋体"/>
          <w:color w:val="000000"/>
          <w:highlight w:val="none"/>
        </w:rPr>
        <w:t xml:space="preserve">方案的制定、人员招聘、现场管理、外部关系处理、报事报修、档案管理等；</w:t>
      </w: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2、区域内外秩序维护、安全管理、</w:t>
      </w:r>
      <w:r>
        <w:rPr>
          <w:rFonts w:hint="eastAsia" w:ascii="宋体" w:hAnsi="宋体" w:eastAsia="宋体" w:cs="宋体"/>
          <w:color w:val="000000"/>
          <w:highlight w:val="none"/>
          <w:lang w:eastAsia="zh-CN"/>
        </w:rPr>
        <w:t xml:space="preserve">安保</w:t>
      </w:r>
      <w:r>
        <w:rPr>
          <w:rFonts w:hint="eastAsia" w:ascii="宋体" w:hAnsi="宋体" w:eastAsia="宋体" w:cs="宋体"/>
          <w:color w:val="000000"/>
          <w:highlight w:val="none"/>
        </w:rPr>
        <w:t xml:space="preserve">巡逻服务、停车场秩序维护、消防巡查等；</w:t>
      </w: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3、公共设施设备的维护保养计划制定以及第三方维保单位的监督，消控室、监控室值班；</w:t>
      </w: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4、供应商应具备科技信息化管理平台，为本项目安保管理服务提供科技信息化服务支撑，利用信息化方式提供实时信息传送、监管管理、联动保障等服务</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如供应商成熟运用自身考勤系统，并与采购人实时共享出勤数据等</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t xml:space="preserve">，确保管理的透明性与规范性；</w:t>
      </w:r>
      <w:r>
        <w:rPr>
          <w:rFonts w:hint="eastAsia" w:ascii="宋体" w:hAnsi="宋体" w:eastAsia="宋体" w:cs="宋体"/>
          <w:color w:val="000000"/>
          <w:highlight w:val="none"/>
          <w:lang w:eastAsia="zh-CN"/>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5、供应商应</w:t>
      </w:r>
      <w:r>
        <w:rPr>
          <w:rFonts w:hint="eastAsia" w:ascii="宋体" w:hAnsi="宋体" w:eastAsia="宋体" w:cs="宋体"/>
          <w:color w:val="000000"/>
          <w:highlight w:val="none"/>
          <w:lang w:val="en-US" w:eastAsia="zh-CN"/>
        </w:rPr>
        <w:t xml:space="preserve">具备应对</w:t>
      </w:r>
      <w:r>
        <w:rPr>
          <w:rFonts w:hint="eastAsia" w:ascii="宋体" w:hAnsi="宋体" w:eastAsia="宋体" w:cs="宋体"/>
          <w:color w:val="000000"/>
          <w:highlight w:val="none"/>
        </w:rPr>
        <w:t xml:space="preserve">服务区域内的突发事件</w:t>
      </w:r>
      <w:r>
        <w:rPr>
          <w:rFonts w:hint="eastAsia" w:ascii="宋体" w:hAnsi="宋体" w:eastAsia="宋体" w:cs="宋体"/>
          <w:color w:val="000000"/>
          <w:highlight w:val="none"/>
          <w:lang w:val="en-US" w:eastAsia="zh-CN"/>
        </w:rPr>
        <w:t xml:space="preserve">的能力</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6、采购</w:t>
      </w:r>
      <w:r>
        <w:rPr>
          <w:rFonts w:hint="eastAsia" w:ascii="宋体" w:hAnsi="宋体" w:cs="宋体"/>
          <w:color w:val="000000"/>
          <w:highlight w:val="none"/>
          <w:lang w:val="en-US" w:eastAsia="zh-CN"/>
        </w:rPr>
        <w:t xml:space="preserve">人</w:t>
      </w:r>
      <w:r>
        <w:rPr>
          <w:rFonts w:hint="eastAsia" w:ascii="宋体" w:hAnsi="宋体" w:eastAsia="宋体" w:cs="宋体"/>
          <w:color w:val="000000"/>
          <w:highlight w:val="none"/>
        </w:rPr>
        <w:t xml:space="preserve">交代的其他</w:t>
      </w:r>
      <w:r>
        <w:rPr>
          <w:rFonts w:hint="eastAsia" w:ascii="宋体" w:hAnsi="宋体" w:eastAsia="宋体" w:cs="宋体"/>
          <w:color w:val="000000"/>
          <w:highlight w:val="none"/>
          <w:lang w:eastAsia="zh-CN"/>
        </w:rPr>
        <w:t xml:space="preserve">安保</w:t>
      </w:r>
      <w:r>
        <w:rPr>
          <w:rFonts w:hint="eastAsia" w:ascii="宋体" w:hAnsi="宋体" w:eastAsia="宋体" w:cs="宋体"/>
          <w:color w:val="000000"/>
          <w:highlight w:val="none"/>
        </w:rPr>
        <w:t xml:space="preserve">相关工作。</w:t>
      </w: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w:t>
      </w:r>
      <w:r>
        <w:rPr>
          <w:rFonts w:hint="eastAsia" w:ascii="宋体" w:hAnsi="宋体" w:eastAsia="宋体" w:cs="宋体"/>
          <w:color w:val="000000"/>
          <w:highlight w:val="none"/>
          <w:lang w:val="en-US" w:eastAsia="zh-CN"/>
        </w:rPr>
        <w:t xml:space="preserve">服务</w:t>
      </w:r>
      <w:r>
        <w:rPr>
          <w:rFonts w:hint="eastAsia" w:ascii="宋体" w:hAnsi="宋体" w:eastAsia="宋体" w:cs="宋体"/>
          <w:color w:val="000000"/>
          <w:highlight w:val="none"/>
        </w:rPr>
        <w:t xml:space="preserve">人员配置及要求</w:t>
      </w: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人员基本要求:</w:t>
      </w: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1027"/>
        <w:tblW w:w="496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645"/>
        <w:gridCol w:w="6561"/>
      </w:tblGrid>
      <w:tr>
        <w:trPr/>
        <w:tc>
          <w:tcPr>
            <w:tcW w:w="744" w:type="dxa"/>
            <w:vAlign w:val="top"/>
            <w:textDirection w:val="lrTb"/>
            <w:noWrap w:val="false"/>
          </w:tcPr>
          <w:p>
            <w:pPr>
              <w:pStyle w:val="976"/>
              <w:numPr>
                <w:ilvl w:val="0"/>
                <w:numId w:val="0"/>
              </w:numPr>
              <w:jc w:val="center"/>
              <w:pageBreakBefore w:val="0"/>
              <w:spacing w:line="36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工作岗位</w:t>
            </w:r>
            <w:r>
              <w:rPr>
                <w:rFonts w:hint="eastAsia" w:ascii="宋体" w:hAnsi="宋体" w:eastAsia="宋体" w:cs="宋体"/>
                <w:b/>
                <w:bCs/>
                <w:color w:val="000000"/>
                <w:sz w:val="21"/>
                <w:szCs w:val="21"/>
                <w:highlight w:val="none"/>
                <w:vertAlign w:val="baseline"/>
                <w:lang w:val="en-US" w:eastAsia="zh-CN"/>
              </w:rPr>
            </w:r>
            <w:r/>
          </w:p>
        </w:tc>
        <w:tc>
          <w:tcPr>
            <w:tcW w:w="381" w:type="dxa"/>
            <w:vAlign w:val="top"/>
            <w:textDirection w:val="lrTb"/>
            <w:noWrap w:val="false"/>
          </w:tcPr>
          <w:p>
            <w:pPr>
              <w:pStyle w:val="976"/>
              <w:numPr>
                <w:ilvl w:val="0"/>
                <w:numId w:val="0"/>
              </w:numPr>
              <w:jc w:val="center"/>
              <w:pageBreakBefore w:val="0"/>
              <w:spacing w:line="36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人数</w:t>
            </w:r>
            <w:r>
              <w:rPr>
                <w:rFonts w:hint="eastAsia" w:ascii="宋体" w:hAnsi="宋体" w:eastAsia="宋体" w:cs="宋体"/>
                <w:b/>
                <w:bCs/>
                <w:color w:val="000000"/>
                <w:sz w:val="21"/>
                <w:szCs w:val="21"/>
                <w:highlight w:val="none"/>
                <w:vertAlign w:val="baseline"/>
                <w:lang w:val="en-US" w:eastAsia="zh-CN"/>
              </w:rPr>
            </w:r>
            <w:r/>
          </w:p>
        </w:tc>
        <w:tc>
          <w:tcPr>
            <w:tcW w:w="3874" w:type="dxa"/>
            <w:vAlign w:val="top"/>
            <w:textDirection w:val="lrTb"/>
            <w:noWrap w:val="false"/>
          </w:tcPr>
          <w:p>
            <w:pPr>
              <w:pStyle w:val="976"/>
              <w:numPr>
                <w:ilvl w:val="0"/>
                <w:numId w:val="0"/>
              </w:numPr>
              <w:jc w:val="center"/>
              <w:pageBreakBefore w:val="0"/>
              <w:spacing w:line="36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工作时间及工作范围</w:t>
            </w:r>
            <w:r>
              <w:rPr>
                <w:rFonts w:hint="eastAsia" w:ascii="宋体" w:hAnsi="宋体" w:eastAsia="宋体" w:cs="宋体"/>
                <w:b/>
                <w:bCs/>
                <w:color w:val="000000"/>
                <w:sz w:val="21"/>
                <w:szCs w:val="21"/>
                <w:highlight w:val="none"/>
                <w:vertAlign w:val="baseline"/>
                <w:lang w:val="en-US" w:eastAsia="zh-CN"/>
              </w:rPr>
            </w:r>
            <w:r/>
          </w:p>
        </w:tc>
      </w:tr>
      <w:tr>
        <w:trPr/>
        <w:tc>
          <w:tcPr>
            <w:tcW w:w="744" w:type="dxa"/>
            <w:vAlign w:val="center"/>
            <w:textDirection w:val="lrTb"/>
            <w:noWrap w:val="false"/>
          </w:tcPr>
          <w:p>
            <w:pPr>
              <w:pStyle w:val="976"/>
              <w:numPr>
                <w:ilvl w:val="0"/>
                <w:numId w:val="0"/>
              </w:numPr>
              <w:jc w:val="center"/>
              <w:pageBreakBefore w:val="0"/>
              <w:spacing w:line="360" w:lineRule="auto"/>
              <w:rPr>
                <w:color w:val="000000"/>
                <w:sz w:val="21"/>
                <w:szCs w:val="21"/>
                <w:highlight w:val="none"/>
                <w:lang w:val="en-US" w:eastAsia="zh-CN"/>
              </w:rPr>
            </w:pPr>
            <w:r>
              <w:rPr>
                <w:rFonts w:hint="eastAsia" w:ascii="宋体" w:hAnsi="宋体" w:cs="宋体"/>
                <w:b w:val="0"/>
                <w:bCs w:val="0"/>
                <w:i w:val="0"/>
                <w:iCs w:val="0"/>
                <w:color w:val="000000"/>
                <w:sz w:val="21"/>
                <w:szCs w:val="21"/>
                <w:highlight w:val="none"/>
                <w:u w:val="none"/>
                <w:lang w:val="en-US" w:eastAsia="zh-CN"/>
              </w:rPr>
              <w:t xml:space="preserve">安保主管</w:t>
            </w:r>
            <w:r>
              <w:rPr>
                <w:color w:val="000000"/>
                <w:sz w:val="21"/>
                <w:szCs w:val="21"/>
                <w:highlight w:val="none"/>
                <w:lang w:val="en-US" w:eastAsia="zh-CN"/>
              </w:rPr>
            </w:r>
            <w:r/>
          </w:p>
        </w:tc>
        <w:tc>
          <w:tcPr>
            <w:tcW w:w="381" w:type="dxa"/>
            <w:vAlign w:val="center"/>
            <w:textDirection w:val="lrTb"/>
            <w:noWrap w:val="false"/>
          </w:tcPr>
          <w:p>
            <w:pPr>
              <w:pStyle w:val="976"/>
              <w:numPr>
                <w:ilvl w:val="0"/>
                <w:numId w:val="0"/>
              </w:numPr>
              <w:jc w:val="center"/>
              <w:pageBreakBefore w:val="0"/>
              <w:spacing w:line="360"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ascii="宋体" w:hAnsi="宋体" w:eastAsia="宋体" w:cs="宋体"/>
                <w:b w:val="0"/>
                <w:bCs w:val="0"/>
                <w:color w:val="000000"/>
                <w:sz w:val="21"/>
                <w:szCs w:val="21"/>
                <w:highlight w:val="none"/>
                <w:vertAlign w:val="baseline"/>
                <w:lang w:val="en-US" w:eastAsia="zh-CN"/>
              </w:rPr>
              <w:t xml:space="preserve">1</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3874" w:type="dxa"/>
            <w:vAlign w:val="top"/>
            <w:textDirection w:val="lrTb"/>
            <w:noWrap w:val="false"/>
          </w:tcPr>
          <w:p>
            <w:pPr>
              <w:pStyle w:val="976"/>
              <w:ind w:right="0"/>
              <w:jc w:val="both"/>
              <w:pageBreakBefore w:val="0"/>
              <w:spacing w:line="240" w:lineRule="auto"/>
              <w:rPr>
                <w:rFonts w:hint="eastAsia" w:ascii="宋体" w:hAnsi="宋体" w:eastAsia="宋体" w:cs="宋体"/>
                <w:b w:val="0"/>
                <w:bCs w:val="0"/>
                <w:i w:val="0"/>
                <w:iCs w:val="0"/>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000000"/>
                <w:sz w:val="21"/>
                <w:szCs w:val="21"/>
                <w:highlight w:val="none"/>
                <w:u w:val="none"/>
                <w:lang w:val="en-US" w:eastAsia="zh-CN"/>
              </w:rPr>
              <w:t xml:space="preserve">工作时间每周二-周日8:30-17:</w:t>
            </w:r>
            <w:r>
              <w:rPr>
                <w:rFonts w:hint="eastAsia" w:ascii="宋体" w:hAnsi="宋体" w:cs="宋体"/>
                <w:b w:val="0"/>
                <w:bCs w:val="0"/>
                <w:i w:val="0"/>
                <w:iCs w:val="0"/>
                <w:color w:val="000000"/>
                <w:sz w:val="21"/>
                <w:szCs w:val="21"/>
                <w:highlight w:val="none"/>
                <w:u w:val="none"/>
                <w:lang w:val="en-US" w:eastAsia="zh-CN"/>
              </w:rPr>
              <w:t xml:space="preserve">0</w:t>
            </w:r>
            <w:r>
              <w:rPr>
                <w:rFonts w:hint="eastAsia" w:ascii="宋体" w:hAnsi="宋体" w:eastAsia="宋体" w:cs="宋体"/>
                <w:b w:val="0"/>
                <w:bCs w:val="0"/>
                <w:i w:val="0"/>
                <w:iCs w:val="0"/>
                <w:color w:val="000000"/>
                <w:sz w:val="21"/>
                <w:szCs w:val="21"/>
                <w:highlight w:val="none"/>
                <w:u w:val="none"/>
                <w:lang w:val="en-US" w:eastAsia="zh-CN"/>
              </w:rPr>
              <w:t xml:space="preserve">0（</w:t>
            </w:r>
            <w:r>
              <w:rPr>
                <w:rFonts w:hint="eastAsia" w:ascii="宋体" w:hAnsi="宋体" w:cs="宋体"/>
                <w:i w:val="0"/>
                <w:iCs w:val="0"/>
                <w:color w:val="000000"/>
                <w:sz w:val="21"/>
                <w:szCs w:val="21"/>
                <w:highlight w:val="none"/>
                <w:u w:val="none"/>
                <w:lang w:val="en-US" w:eastAsia="zh-CN"/>
              </w:rPr>
              <w:t xml:space="preserve">含每天半小时午餐及休息时间</w:t>
            </w:r>
            <w:r>
              <w:rPr>
                <w:rFonts w:hint="eastAsia" w:ascii="宋体" w:hAnsi="宋体" w:eastAsia="宋体" w:cs="宋体"/>
                <w:b w:val="0"/>
                <w:bCs w:val="0"/>
                <w:i w:val="0"/>
                <w:iCs w:val="0"/>
                <w:color w:val="000000"/>
                <w:sz w:val="21"/>
                <w:szCs w:val="21"/>
                <w:highlight w:val="none"/>
                <w:u w:val="none"/>
                <w:lang w:val="en-US" w:eastAsia="zh-CN"/>
              </w:rPr>
              <w:t xml:space="preserve">），周一休息（法定节假日除外）。</w:t>
            </w:r>
            <w:r>
              <w:rPr>
                <w:rFonts w:hint="eastAsia" w:ascii="宋体" w:hAnsi="宋体" w:eastAsia="宋体" w:cs="宋体"/>
                <w:b w:val="0"/>
                <w:bCs w:val="0"/>
                <w:i w:val="0"/>
                <w:iCs w:val="0"/>
                <w:color w:val="000000"/>
                <w:sz w:val="21"/>
                <w:szCs w:val="21"/>
                <w:highlight w:val="none"/>
                <w:u w:val="none"/>
                <w:lang w:val="en-US" w:eastAsia="zh-CN"/>
              </w:rPr>
            </w:r>
            <w:r/>
          </w:p>
          <w:p>
            <w:pPr>
              <w:pStyle w:val="976"/>
              <w:ind w:right="0"/>
              <w:jc w:val="both"/>
              <w:pageBreakBefore w:val="0"/>
              <w:spacing w:line="240" w:lineRule="auto"/>
              <w:rPr>
                <w:rFonts w:hint="eastAsia" w:ascii="宋体" w:hAnsi="宋体" w:eastAsia="宋体" w:cs="宋体"/>
                <w:i w:val="0"/>
                <w:iCs w:val="0"/>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000000"/>
                <w:sz w:val="21"/>
                <w:szCs w:val="21"/>
                <w:highlight w:val="none"/>
                <w:u w:val="none"/>
                <w:lang w:val="en-US" w:eastAsia="zh-CN"/>
              </w:rPr>
              <w:t xml:space="preserve">所有</w:t>
            </w:r>
            <w:r>
              <w:rPr>
                <w:rFonts w:hint="eastAsia" w:ascii="宋体" w:hAnsi="宋体" w:eastAsia="宋体" w:cs="宋体"/>
                <w:i w:val="0"/>
                <w:iCs w:val="0"/>
                <w:color w:val="000000"/>
                <w:sz w:val="21"/>
                <w:szCs w:val="21"/>
                <w:highlight w:val="none"/>
                <w:u w:val="none"/>
              </w:rPr>
              <w:t xml:space="preserve">国家法定节假日</w:t>
            </w:r>
            <w:r>
              <w:rPr>
                <w:rFonts w:hint="eastAsia" w:ascii="宋体" w:hAnsi="宋体" w:eastAsia="宋体" w:cs="宋体"/>
                <w:i w:val="0"/>
                <w:iCs w:val="0"/>
                <w:color w:val="000000"/>
                <w:sz w:val="21"/>
                <w:szCs w:val="21"/>
                <w:highlight w:val="none"/>
                <w:u w:val="none"/>
                <w:lang w:val="en-US" w:eastAsia="zh-CN"/>
              </w:rPr>
              <w:t xml:space="preserve">均需加班，需付加班费。</w:t>
            </w:r>
            <w:r>
              <w:rPr>
                <w:rFonts w:hint="eastAsia" w:ascii="宋体" w:hAnsi="宋体" w:eastAsia="宋体" w:cs="宋体"/>
                <w:i w:val="0"/>
                <w:iCs w:val="0"/>
                <w:color w:val="000000"/>
                <w:sz w:val="21"/>
                <w:szCs w:val="21"/>
                <w:highlight w:val="none"/>
                <w:u w:val="none"/>
                <w:lang w:val="en-US" w:eastAsia="zh-CN"/>
              </w:rPr>
            </w:r>
            <w:r/>
          </w:p>
          <w:p>
            <w:pPr>
              <w:pStyle w:val="976"/>
              <w:ind w:right="0"/>
              <w:jc w:val="both"/>
              <w:pageBreakBefore w:val="0"/>
              <w:spacing w:line="240" w:lineRule="auto"/>
              <w:rPr>
                <w:rFonts w:hint="eastAsia" w:ascii="宋体" w:hAnsi="宋体" w:eastAsia="宋体" w:cs="宋体"/>
                <w:b w:val="0"/>
                <w:bCs w:val="0"/>
                <w:i w:val="0"/>
                <w:iCs w:val="0"/>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000000"/>
                <w:sz w:val="21"/>
                <w:szCs w:val="21"/>
                <w:highlight w:val="none"/>
                <w:u w:val="none"/>
                <w:lang w:val="en-US" w:eastAsia="zh-CN"/>
              </w:rPr>
              <w:t xml:space="preserve">岗位职责：1、统筹安保团队管理，负责人员培训、排班与绩效考核，制定安保制度与工作计划。</w:t>
            </w:r>
            <w:r>
              <w:rPr>
                <w:rFonts w:hint="eastAsia" w:ascii="宋体" w:hAnsi="宋体" w:eastAsia="宋体" w:cs="宋体"/>
                <w:b w:val="0"/>
                <w:bCs w:val="0"/>
                <w:i w:val="0"/>
                <w:iCs w:val="0"/>
                <w:color w:val="000000"/>
                <w:sz w:val="21"/>
                <w:szCs w:val="21"/>
                <w:highlight w:val="none"/>
                <w:u w:val="none"/>
                <w:lang w:val="en-US" w:eastAsia="zh-CN"/>
              </w:rPr>
            </w:r>
            <w:r/>
          </w:p>
          <w:p>
            <w:pPr>
              <w:pStyle w:val="976"/>
              <w:ind w:right="0"/>
              <w:jc w:val="both"/>
              <w:pageBreakBefore w:val="0"/>
              <w:spacing w:line="240" w:lineRule="auto"/>
              <w:rPr>
                <w:rFonts w:hint="eastAsia" w:ascii="宋体" w:hAnsi="宋体" w:eastAsia="宋体" w:cs="宋体"/>
                <w:b w:val="0"/>
                <w:bCs w:val="0"/>
                <w:i w:val="0"/>
                <w:iCs w:val="0"/>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000000"/>
                <w:sz w:val="21"/>
                <w:szCs w:val="21"/>
                <w:highlight w:val="none"/>
                <w:u w:val="none"/>
                <w:lang w:val="en-US" w:eastAsia="zh-CN"/>
              </w:rPr>
              <w:t xml:space="preserve">2、管理日常巡逻、门禁管控、安全检查等工作，排查消除隐患，保障场所安全。</w:t>
            </w:r>
            <w:r>
              <w:rPr>
                <w:rFonts w:hint="eastAsia" w:ascii="宋体" w:hAnsi="宋体" w:eastAsia="宋体" w:cs="宋体"/>
                <w:b w:val="0"/>
                <w:bCs w:val="0"/>
                <w:i w:val="0"/>
                <w:iCs w:val="0"/>
                <w:color w:val="000000"/>
                <w:sz w:val="21"/>
                <w:szCs w:val="21"/>
                <w:highlight w:val="none"/>
                <w:u w:val="none"/>
                <w:lang w:val="en-US" w:eastAsia="zh-CN"/>
              </w:rPr>
            </w:r>
            <w:r/>
          </w:p>
          <w:p>
            <w:pPr>
              <w:pStyle w:val="976"/>
              <w:ind w:right="0"/>
              <w:jc w:val="both"/>
              <w:pageBreakBefore w:val="0"/>
              <w:spacing w:line="240" w:lineRule="auto"/>
              <w:rPr>
                <w:rFonts w:hint="eastAsia" w:ascii="宋体" w:hAnsi="宋体" w:eastAsia="宋体" w:cs="宋体"/>
                <w:b w:val="0"/>
                <w:bCs w:val="0"/>
                <w:i w:val="0"/>
                <w:iCs w:val="0"/>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000000"/>
                <w:sz w:val="21"/>
                <w:szCs w:val="21"/>
                <w:highlight w:val="none"/>
                <w:u w:val="none"/>
                <w:lang w:val="en-US" w:eastAsia="zh-CN"/>
              </w:rPr>
              <w:t xml:space="preserve">3、处理突发事件，制定应急预案并组织演练。协调内外部资源，配合公安、消防等部门工作。</w:t>
            </w:r>
            <w:r>
              <w:rPr>
                <w:rFonts w:hint="eastAsia" w:ascii="宋体" w:hAnsi="宋体" w:eastAsia="宋体" w:cs="宋体"/>
                <w:b w:val="0"/>
                <w:bCs w:val="0"/>
                <w:i w:val="0"/>
                <w:iCs w:val="0"/>
                <w:color w:val="000000"/>
                <w:sz w:val="21"/>
                <w:szCs w:val="21"/>
                <w:highlight w:val="none"/>
                <w:u w:val="none"/>
                <w:lang w:val="en-US" w:eastAsia="zh-CN"/>
              </w:rPr>
            </w:r>
            <w:r/>
          </w:p>
          <w:p>
            <w:pPr>
              <w:pStyle w:val="976"/>
              <w:numPr>
                <w:ilvl w:val="0"/>
                <w:numId w:val="0"/>
              </w:numPr>
              <w:ind w:left="0" w:firstLine="0"/>
              <w:pageBreakBefore w:val="0"/>
              <w:spacing w:line="240" w:lineRule="auto"/>
              <w:rPr>
                <w:rFonts w:hint="eastAsia" w:ascii="Times New Roman" w:hAnsi="Times New Roman" w:eastAsia="宋体" w:cs="宋体"/>
                <w:b w:val="0"/>
                <w:bCs w:val="0"/>
                <w:i w:val="0"/>
                <w:iCs w:val="0"/>
                <w:color w:val="000000"/>
                <w:sz w:val="21"/>
                <w:szCs w:val="21"/>
                <w:highlight w:val="none"/>
                <w:u w:val="none"/>
                <w:lang w:val="en-US" w:eastAsia="zh-CN" w:bidi="ar-SA"/>
              </w:rPr>
            </w:pPr>
            <w:r>
              <w:rPr>
                <w:rFonts w:hint="eastAsia" w:ascii="宋体" w:hAnsi="宋体" w:eastAsia="宋体" w:cs="宋体"/>
                <w:b w:val="0"/>
                <w:bCs w:val="0"/>
                <w:i w:val="0"/>
                <w:iCs w:val="0"/>
                <w:color w:val="000000"/>
                <w:sz w:val="21"/>
                <w:szCs w:val="21"/>
                <w:highlight w:val="none"/>
                <w:u w:val="none"/>
                <w:lang w:val="en-US" w:eastAsia="zh-CN"/>
              </w:rPr>
              <w:t xml:space="preserve">注：男性，年龄不超过45周岁(含45周岁)</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lang w:val="en-US" w:eastAsia="zh-CN"/>
              </w:rPr>
              <w:t xml:space="preserve">协助</w:t>
            </w:r>
            <w:r>
              <w:rPr>
                <w:rFonts w:hint="eastAsia" w:ascii="宋体" w:hAnsi="宋体" w:cs="宋体"/>
                <w:b w:val="0"/>
                <w:bCs w:val="0"/>
                <w:i w:val="0"/>
                <w:iCs w:val="0"/>
                <w:color w:val="000000"/>
                <w:sz w:val="21"/>
                <w:szCs w:val="21"/>
                <w:highlight w:val="none"/>
                <w:u w:val="none"/>
                <w:lang w:val="en-US" w:eastAsia="zh-CN"/>
              </w:rPr>
              <w:t xml:space="preserve">采购人</w:t>
            </w:r>
            <w:r>
              <w:rPr>
                <w:rFonts w:hint="eastAsia" w:ascii="宋体" w:hAnsi="宋体" w:eastAsia="宋体" w:cs="宋体"/>
                <w:b w:val="0"/>
                <w:bCs w:val="0"/>
                <w:i w:val="0"/>
                <w:iCs w:val="0"/>
                <w:color w:val="000000"/>
                <w:sz w:val="21"/>
                <w:szCs w:val="21"/>
                <w:highlight w:val="none"/>
                <w:u w:val="none"/>
                <w:lang w:val="en-US" w:eastAsia="zh-CN"/>
              </w:rPr>
              <w:t xml:space="preserve">做好区域内安全管理工作、对安保人员工作进行检查、监督、指导等。开放日在岗不低于8小时且日常21小时接受处理项目事务，有及时处理服务区域内的突发事件的能力。</w:t>
            </w:r>
            <w:r>
              <w:rPr>
                <w:rFonts w:hint="eastAsia" w:ascii="Times New Roman" w:hAnsi="Times New Roman" w:eastAsia="宋体" w:cs="宋体"/>
                <w:b w:val="0"/>
                <w:bCs w:val="0"/>
                <w:i w:val="0"/>
                <w:iCs w:val="0"/>
                <w:color w:val="000000"/>
                <w:sz w:val="21"/>
                <w:szCs w:val="21"/>
                <w:highlight w:val="none"/>
                <w:u w:val="none"/>
                <w:lang w:val="en-US" w:eastAsia="zh-CN" w:bidi="ar-SA"/>
              </w:rPr>
            </w:r>
            <w:r/>
          </w:p>
        </w:tc>
      </w:tr>
      <w:tr>
        <w:trPr/>
        <w:tc>
          <w:tcPr>
            <w:tcW w:w="744" w:type="dxa"/>
            <w:vAlign w:val="center"/>
            <w:textDirection w:val="lrTb"/>
            <w:noWrap w:val="false"/>
          </w:tcPr>
          <w:p>
            <w:pPr>
              <w:pStyle w:val="976"/>
              <w:numPr>
                <w:ilvl w:val="0"/>
                <w:numId w:val="0"/>
              </w:numPr>
              <w:jc w:val="center"/>
              <w:pageBreakBefore w:val="0"/>
              <w:spacing w:line="360" w:lineRule="auto"/>
              <w:rPr>
                <w:rFonts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安保</w:t>
            </w:r>
            <w:r>
              <w:rPr>
                <w:rFonts w:hint="eastAsia" w:ascii="宋体" w:hAnsi="宋体" w:cs="宋体"/>
                <w:b w:val="0"/>
                <w:bCs w:val="0"/>
                <w:i w:val="0"/>
                <w:iCs w:val="0"/>
                <w:color w:val="000000"/>
                <w:sz w:val="21"/>
                <w:szCs w:val="21"/>
                <w:highlight w:val="none"/>
                <w:u w:val="none"/>
                <w:lang w:val="en-US" w:eastAsia="zh-CN"/>
              </w:rPr>
              <w:t xml:space="preserve">人员</w:t>
            </w:r>
            <w:r>
              <w:rPr>
                <w:rFonts w:ascii="宋体" w:hAnsi="宋体" w:eastAsia="宋体" w:cs="宋体"/>
                <w:b w:val="0"/>
                <w:bCs w:val="0"/>
                <w:color w:val="000000"/>
                <w:sz w:val="21"/>
                <w:szCs w:val="21"/>
                <w:highlight w:val="none"/>
                <w:vertAlign w:val="baseline"/>
                <w:lang w:val="en-US" w:eastAsia="zh-CN"/>
              </w:rPr>
            </w:r>
            <w:r/>
          </w:p>
        </w:tc>
        <w:tc>
          <w:tcPr>
            <w:tcW w:w="381" w:type="dxa"/>
            <w:vAlign w:val="center"/>
            <w:textDirection w:val="lrTb"/>
            <w:noWrap w:val="false"/>
          </w:tcPr>
          <w:p>
            <w:pPr>
              <w:pStyle w:val="976"/>
              <w:numPr>
                <w:ilvl w:val="0"/>
                <w:numId w:val="0"/>
              </w:numPr>
              <w:jc w:val="center"/>
              <w:pageBreakBefore w:val="0"/>
              <w:spacing w:line="360" w:lineRule="auto"/>
              <w:rPr>
                <w:rFonts w:ascii="宋体" w:hAnsi="宋体" w:eastAsia="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24</w:t>
            </w:r>
            <w:r>
              <w:rPr>
                <w:rFonts w:ascii="宋体" w:hAnsi="宋体" w:eastAsia="宋体" w:cs="宋体"/>
                <w:b w:val="0"/>
                <w:bCs w:val="0"/>
                <w:color w:val="000000"/>
                <w:sz w:val="21"/>
                <w:szCs w:val="21"/>
                <w:highlight w:val="none"/>
                <w:vertAlign w:val="baseline"/>
                <w:lang w:val="en-US" w:eastAsia="zh-CN"/>
              </w:rPr>
            </w:r>
            <w:r/>
          </w:p>
        </w:tc>
        <w:tc>
          <w:tcPr>
            <w:tcW w:w="3874" w:type="dxa"/>
            <w:vAlign w:val="top"/>
            <w:textDirection w:val="lrTb"/>
            <w:noWrap w:val="false"/>
          </w:tcPr>
          <w:p>
            <w:pPr>
              <w:pStyle w:val="976"/>
              <w:ind w:right="0"/>
              <w:jc w:val="both"/>
              <w:pageBreakBefore w:val="0"/>
              <w:spacing w:line="240" w:lineRule="auto"/>
              <w:rPr>
                <w:rFonts w:hint="eastAsia" w:ascii="宋体" w:hAnsi="宋体" w:eastAsia="宋体" w:cs="宋体"/>
                <w:b w:val="0"/>
                <w:bCs w:val="0"/>
                <w:i w:val="0"/>
                <w:iCs w:val="0"/>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000000"/>
                <w:sz w:val="21"/>
                <w:szCs w:val="21"/>
                <w:highlight w:val="none"/>
                <w:u w:val="none"/>
                <w:lang w:val="en-US" w:eastAsia="zh-CN"/>
              </w:rPr>
              <w:t xml:space="preserve">工作时间每周二-周日8:30-17:</w:t>
            </w:r>
            <w:r>
              <w:rPr>
                <w:rFonts w:hint="eastAsia" w:ascii="宋体" w:hAnsi="宋体" w:cs="宋体"/>
                <w:b w:val="0"/>
                <w:bCs w:val="0"/>
                <w:i w:val="0"/>
                <w:iCs w:val="0"/>
                <w:color w:val="000000"/>
                <w:sz w:val="21"/>
                <w:szCs w:val="21"/>
                <w:highlight w:val="none"/>
                <w:u w:val="none"/>
                <w:lang w:val="en-US" w:eastAsia="zh-CN"/>
              </w:rPr>
              <w:t xml:space="preserve">0</w:t>
            </w:r>
            <w:r>
              <w:rPr>
                <w:rFonts w:hint="eastAsia" w:ascii="宋体" w:hAnsi="宋体" w:eastAsia="宋体" w:cs="宋体"/>
                <w:b w:val="0"/>
                <w:bCs w:val="0"/>
                <w:i w:val="0"/>
                <w:iCs w:val="0"/>
                <w:color w:val="000000"/>
                <w:sz w:val="21"/>
                <w:szCs w:val="21"/>
                <w:highlight w:val="none"/>
                <w:u w:val="none"/>
                <w:lang w:val="en-US" w:eastAsia="zh-CN"/>
              </w:rPr>
              <w:t xml:space="preserve">0（</w:t>
            </w:r>
            <w:r>
              <w:rPr>
                <w:rFonts w:hint="eastAsia" w:ascii="宋体" w:hAnsi="宋体" w:cs="宋体"/>
                <w:i w:val="0"/>
                <w:iCs w:val="0"/>
                <w:color w:val="000000"/>
                <w:sz w:val="21"/>
                <w:szCs w:val="21"/>
                <w:highlight w:val="none"/>
                <w:u w:val="none"/>
                <w:lang w:val="en-US" w:eastAsia="zh-CN"/>
              </w:rPr>
              <w:t xml:space="preserve">含每天半小时午餐及休息时间</w:t>
            </w:r>
            <w:r>
              <w:rPr>
                <w:rFonts w:hint="eastAsia" w:ascii="宋体" w:hAnsi="宋体" w:eastAsia="宋体" w:cs="宋体"/>
                <w:b w:val="0"/>
                <w:bCs w:val="0"/>
                <w:i w:val="0"/>
                <w:iCs w:val="0"/>
                <w:color w:val="000000"/>
                <w:sz w:val="21"/>
                <w:szCs w:val="21"/>
                <w:highlight w:val="none"/>
                <w:u w:val="none"/>
                <w:lang w:val="en-US" w:eastAsia="zh-CN"/>
              </w:rPr>
              <w:t xml:space="preserve">），周一休息（法定节假日除外）。</w:t>
            </w:r>
            <w:r>
              <w:rPr>
                <w:rFonts w:hint="eastAsia" w:ascii="宋体" w:hAnsi="宋体" w:eastAsia="宋体" w:cs="宋体"/>
                <w:b w:val="0"/>
                <w:bCs w:val="0"/>
                <w:i w:val="0"/>
                <w:iCs w:val="0"/>
                <w:color w:val="000000"/>
                <w:sz w:val="21"/>
                <w:szCs w:val="21"/>
                <w:highlight w:val="none"/>
                <w:u w:val="none"/>
                <w:lang w:val="en-US" w:eastAsia="zh-CN"/>
              </w:rPr>
            </w:r>
            <w:r/>
          </w:p>
          <w:p>
            <w:pPr>
              <w:pStyle w:val="976"/>
              <w:ind w:right="0"/>
              <w:jc w:val="both"/>
              <w:pageBreakBefore w:val="0"/>
              <w:spacing w:line="240" w:lineRule="auto"/>
              <w:rPr>
                <w:rFonts w:hint="eastAsia" w:ascii="宋体" w:hAnsi="宋体" w:eastAsia="宋体" w:cs="宋体"/>
                <w:i w:val="0"/>
                <w:iCs w:val="0"/>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000000"/>
                <w:sz w:val="21"/>
                <w:szCs w:val="21"/>
                <w:highlight w:val="none"/>
                <w:u w:val="none"/>
                <w:lang w:val="en-US" w:eastAsia="zh-CN"/>
              </w:rPr>
              <w:t xml:space="preserve">所有</w:t>
            </w:r>
            <w:r>
              <w:rPr>
                <w:rFonts w:hint="eastAsia" w:ascii="宋体" w:hAnsi="宋体" w:eastAsia="宋体" w:cs="宋体"/>
                <w:i w:val="0"/>
                <w:iCs w:val="0"/>
                <w:color w:val="000000"/>
                <w:sz w:val="21"/>
                <w:szCs w:val="21"/>
                <w:highlight w:val="none"/>
                <w:u w:val="none"/>
              </w:rPr>
              <w:t xml:space="preserve">国家法定节假日</w:t>
            </w:r>
            <w:r>
              <w:rPr>
                <w:rFonts w:hint="eastAsia" w:ascii="宋体" w:hAnsi="宋体" w:eastAsia="宋体" w:cs="宋体"/>
                <w:i w:val="0"/>
                <w:iCs w:val="0"/>
                <w:color w:val="000000"/>
                <w:sz w:val="21"/>
                <w:szCs w:val="21"/>
                <w:highlight w:val="none"/>
                <w:u w:val="none"/>
                <w:lang w:val="en-US" w:eastAsia="zh-CN"/>
              </w:rPr>
              <w:t xml:space="preserve">均需加班，需付加班费。</w:t>
            </w:r>
            <w:r>
              <w:rPr>
                <w:rFonts w:hint="eastAsia" w:ascii="宋体" w:hAnsi="宋体" w:eastAsia="宋体" w:cs="宋体"/>
                <w:i w:val="0"/>
                <w:iCs w:val="0"/>
                <w:color w:val="000000"/>
                <w:sz w:val="21"/>
                <w:szCs w:val="21"/>
                <w:highlight w:val="none"/>
                <w:u w:val="none"/>
                <w:lang w:val="en-US" w:eastAsia="zh-CN"/>
              </w:rPr>
            </w:r>
            <w:r/>
          </w:p>
          <w:p>
            <w:pPr>
              <w:pStyle w:val="976"/>
              <w:ind w:right="0"/>
              <w:jc w:val="both"/>
              <w:pageBreakBefore w:val="0"/>
              <w:spacing w:line="240" w:lineRule="auto"/>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000000"/>
                <w:sz w:val="21"/>
                <w:szCs w:val="21"/>
                <w:highlight w:val="none"/>
                <w:u w:val="none"/>
                <w:lang w:val="en-US" w:eastAsia="zh-CN"/>
              </w:rPr>
              <w:t xml:space="preserve">岗位职责：1、</w:t>
            </w:r>
            <w:r>
              <w:rPr>
                <w:rFonts w:hint="eastAsia" w:ascii="宋体" w:hAnsi="宋体" w:eastAsia="宋体" w:cs="宋体"/>
                <w:i w:val="0"/>
                <w:iCs w:val="0"/>
                <w:color w:val="000000"/>
                <w:sz w:val="21"/>
                <w:szCs w:val="21"/>
                <w:highlight w:val="none"/>
                <w:u w:val="none"/>
              </w:rPr>
              <w:t xml:space="preserve">熟悉各岗位工作职责、任务和程序，掌握项目范围内</w:t>
            </w:r>
            <w:r>
              <w:rPr>
                <w:rFonts w:hint="eastAsia" w:ascii="宋体" w:hAnsi="宋体" w:eastAsia="宋体" w:cs="宋体"/>
                <w:i w:val="0"/>
                <w:iCs w:val="0"/>
                <w:color w:val="000000"/>
                <w:sz w:val="21"/>
                <w:szCs w:val="21"/>
                <w:highlight w:val="none"/>
                <w:u w:val="none"/>
                <w:lang w:eastAsia="zh-CN"/>
              </w:rPr>
              <w:t xml:space="preserve">安保</w:t>
            </w:r>
            <w:r>
              <w:rPr>
                <w:rFonts w:hint="eastAsia" w:ascii="宋体" w:hAnsi="宋体" w:eastAsia="宋体" w:cs="宋体"/>
                <w:i w:val="0"/>
                <w:iCs w:val="0"/>
                <w:color w:val="000000"/>
                <w:sz w:val="21"/>
                <w:szCs w:val="21"/>
                <w:highlight w:val="none"/>
                <w:u w:val="none"/>
              </w:rPr>
              <w:t xml:space="preserve">工作的重点防范部位。</w:t>
            </w:r>
            <w:r>
              <w:rPr>
                <w:rFonts w:hint="eastAsia" w:ascii="宋体" w:hAnsi="宋体" w:eastAsia="宋体" w:cs="宋体"/>
                <w:i w:val="0"/>
                <w:iCs w:val="0"/>
                <w:color w:val="000000"/>
                <w:sz w:val="21"/>
                <w:szCs w:val="21"/>
                <w:highlight w:val="none"/>
                <w:u w:val="none"/>
              </w:rPr>
            </w:r>
            <w:r/>
          </w:p>
          <w:p>
            <w:pPr>
              <w:pStyle w:val="976"/>
              <w:numPr>
                <w:ilvl w:val="0"/>
                <w:numId w:val="0"/>
              </w:numPr>
              <w:spacing w:line="240" w:lineRule="auto"/>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查验所有进出人员的进出；严禁收废旧、小商贩、推销员等闲杂人员进入</w:t>
            </w:r>
            <w:r>
              <w:rPr>
                <w:rFonts w:hint="eastAsia" w:ascii="宋体" w:hAnsi="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r>
            <w:r/>
          </w:p>
          <w:p>
            <w:pPr>
              <w:pStyle w:val="976"/>
              <w:numPr>
                <w:ilvl w:val="0"/>
                <w:numId w:val="0"/>
              </w:numPr>
              <w:spacing w:line="240" w:lineRule="auto"/>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rPr>
              <w:t xml:space="preserve">充分利用监控、周界报警技防设施，加强看护，防止外来人员翻墙，加强车辆的管理和巡查，防止车辆丢失</w:t>
            </w:r>
            <w:r>
              <w:rPr>
                <w:rFonts w:hint="eastAsia" w:ascii="宋体" w:hAnsi="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r>
            <w:r/>
          </w:p>
          <w:p>
            <w:pPr>
              <w:pStyle w:val="976"/>
              <w:spacing w:line="240" w:lineRule="auto"/>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rPr>
              <w:t xml:space="preserve">、维护入口及内部公共区域秩序，引导人员有序通行，预防拥挤冲突。</w:t>
            </w:r>
            <w:r>
              <w:rPr>
                <w:rFonts w:hint="eastAsia" w:ascii="宋体" w:hAnsi="宋体" w:eastAsia="宋体" w:cs="宋体"/>
                <w:i w:val="0"/>
                <w:iCs w:val="0"/>
                <w:color w:val="000000"/>
                <w:sz w:val="21"/>
                <w:szCs w:val="21"/>
                <w:highlight w:val="none"/>
                <w:u w:val="none"/>
              </w:rPr>
            </w:r>
            <w:r/>
          </w:p>
          <w:p>
            <w:pPr>
              <w:pStyle w:val="976"/>
              <w:spacing w:line="240" w:lineRule="auto"/>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、开展内部定时巡逻，排查安全隐患，及时上报异常情况。</w:t>
            </w:r>
            <w:r>
              <w:rPr>
                <w:rFonts w:hint="eastAsia" w:ascii="宋体" w:hAnsi="宋体" w:eastAsia="宋体" w:cs="宋体"/>
                <w:i w:val="0"/>
                <w:iCs w:val="0"/>
                <w:color w:val="000000"/>
                <w:sz w:val="21"/>
                <w:szCs w:val="21"/>
                <w:highlight w:val="none"/>
                <w:u w:val="none"/>
              </w:rPr>
            </w:r>
            <w:r/>
          </w:p>
          <w:p>
            <w:pPr>
              <w:pStyle w:val="976"/>
              <w:spacing w:line="240" w:lineRule="auto"/>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rPr>
              <w:t xml:space="preserve">、遇突发状况迅速响应，按应急预案开展应急处置，协助后续处理工作。</w:t>
            </w:r>
            <w:r>
              <w:rPr>
                <w:rFonts w:hint="eastAsia" w:ascii="宋体" w:hAnsi="宋体" w:eastAsia="宋体" w:cs="宋体"/>
                <w:i w:val="0"/>
                <w:iCs w:val="0"/>
                <w:color w:val="000000"/>
                <w:sz w:val="21"/>
                <w:szCs w:val="21"/>
                <w:highlight w:val="none"/>
                <w:u w:val="none"/>
              </w:rPr>
            </w:r>
            <w:r/>
          </w:p>
          <w:p>
            <w:pPr>
              <w:pStyle w:val="976"/>
              <w:spacing w:line="240" w:lineRule="auto"/>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 xml:space="preserve">7</w:t>
            </w:r>
            <w:r>
              <w:rPr>
                <w:rFonts w:hint="eastAsia" w:ascii="宋体" w:hAnsi="宋体" w:eastAsia="宋体" w:cs="宋体"/>
                <w:i w:val="0"/>
                <w:iCs w:val="0"/>
                <w:color w:val="000000"/>
                <w:sz w:val="21"/>
                <w:szCs w:val="21"/>
                <w:highlight w:val="none"/>
                <w:u w:val="none"/>
              </w:rPr>
              <w:t xml:space="preserve">、引导参观者有序参观，维护展厅内的参观秩序。</w:t>
            </w:r>
            <w:r>
              <w:rPr>
                <w:rFonts w:hint="eastAsia" w:ascii="宋体" w:hAnsi="宋体" w:eastAsia="宋体" w:cs="宋体"/>
                <w:i w:val="0"/>
                <w:iCs w:val="0"/>
                <w:color w:val="000000"/>
                <w:sz w:val="21"/>
                <w:szCs w:val="21"/>
                <w:highlight w:val="none"/>
                <w:u w:val="none"/>
              </w:rPr>
            </w:r>
            <w:r/>
          </w:p>
          <w:p>
            <w:pPr>
              <w:pStyle w:val="976"/>
              <w:spacing w:line="240" w:lineRule="auto"/>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rPr>
              <w:t xml:space="preserve">、协助保护展厅内展品安全，提醒参观者遵守展馆规定，制止不文明参观行为。</w:t>
            </w:r>
            <w:r>
              <w:rPr>
                <w:rFonts w:hint="eastAsia" w:ascii="宋体" w:hAnsi="宋体" w:eastAsia="宋体" w:cs="宋体"/>
                <w:i w:val="0"/>
                <w:iCs w:val="0"/>
                <w:color w:val="000000"/>
                <w:sz w:val="21"/>
                <w:szCs w:val="21"/>
                <w:highlight w:val="none"/>
                <w:u w:val="none"/>
              </w:rPr>
            </w:r>
            <w:r/>
          </w:p>
          <w:p>
            <w:pPr>
              <w:pStyle w:val="976"/>
              <w:numPr>
                <w:ilvl w:val="0"/>
                <w:numId w:val="0"/>
              </w:numPr>
              <w:pageBreakBefore w:val="0"/>
              <w:spacing w:line="240" w:lineRule="auto"/>
              <w:rPr>
                <w:rFonts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注：</w:t>
            </w:r>
            <w:r>
              <w:rPr>
                <w:rFonts w:hint="eastAsia" w:ascii="宋体" w:hAnsi="宋体" w:eastAsia="宋体" w:cs="宋体"/>
                <w:i w:val="0"/>
                <w:iCs w:val="0"/>
                <w:color w:val="000000"/>
                <w:sz w:val="21"/>
                <w:szCs w:val="21"/>
                <w:highlight w:val="none"/>
                <w:u w:val="none"/>
              </w:rPr>
              <w:t xml:space="preserve">年</w:t>
            </w:r>
            <w:r>
              <w:rPr>
                <w:rFonts w:hint="eastAsia" w:ascii="宋体" w:hAnsi="宋体" w:eastAsia="宋体" w:cs="宋体"/>
                <w:b w:val="0"/>
                <w:bCs w:val="0"/>
                <w:i w:val="0"/>
                <w:iCs w:val="0"/>
                <w:color w:val="000000"/>
                <w:sz w:val="21"/>
                <w:szCs w:val="21"/>
                <w:highlight w:val="none"/>
                <w:u w:val="none"/>
                <w:lang w:val="en-US" w:eastAsia="zh-CN"/>
              </w:rPr>
              <w:t xml:space="preserve">龄在50周岁以内(含50周岁)，体貌端正，举止大方，有一定的处理突发事件能力，知法懂法，守法，依法办事，严格遵守保安从业规范。</w:t>
            </w:r>
            <w:r>
              <w:rPr>
                <w:rFonts w:ascii="宋体" w:hAnsi="宋体" w:eastAsia="宋体" w:cs="宋体"/>
                <w:b w:val="0"/>
                <w:bCs w:val="0"/>
                <w:i w:val="0"/>
                <w:iCs w:val="0"/>
                <w:color w:val="000000"/>
                <w:sz w:val="21"/>
                <w:szCs w:val="21"/>
                <w:highlight w:val="none"/>
                <w:u w:val="none"/>
                <w:lang w:val="en-US" w:eastAsia="zh-CN"/>
              </w:rPr>
            </w:r>
            <w:r/>
          </w:p>
        </w:tc>
      </w:tr>
      <w:tr>
        <w:trPr/>
        <w:tc>
          <w:tcPr>
            <w:tcW w:w="744" w:type="dxa"/>
            <w:vAlign w:val="center"/>
            <w:textDirection w:val="lrTb"/>
            <w:noWrap w:val="false"/>
          </w:tcPr>
          <w:p>
            <w:pPr>
              <w:pStyle w:val="976"/>
              <w:numPr>
                <w:ilvl w:val="0"/>
                <w:numId w:val="0"/>
              </w:numPr>
              <w:jc w:val="left"/>
              <w:pageBreakBefore w:val="0"/>
              <w:spacing w:line="240" w:lineRule="auto"/>
              <w:rPr>
                <w:rFonts w:ascii="宋体" w:hAnsi="宋体" w:eastAsia="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安检人员</w:t>
            </w:r>
            <w:r>
              <w:rPr>
                <w:rFonts w:ascii="宋体" w:hAnsi="宋体" w:eastAsia="宋体" w:cs="宋体"/>
                <w:b w:val="0"/>
                <w:bCs w:val="0"/>
                <w:color w:val="000000"/>
                <w:sz w:val="21"/>
                <w:szCs w:val="21"/>
                <w:highlight w:val="none"/>
                <w:vertAlign w:val="baseline"/>
                <w:lang w:val="en-US" w:eastAsia="zh-CN"/>
              </w:rPr>
            </w:r>
            <w:r/>
          </w:p>
        </w:tc>
        <w:tc>
          <w:tcPr>
            <w:tcW w:w="381" w:type="dxa"/>
            <w:vAlign w:val="center"/>
            <w:textDirection w:val="lrTb"/>
            <w:noWrap w:val="false"/>
          </w:tcPr>
          <w:p>
            <w:pPr>
              <w:pStyle w:val="976"/>
              <w:numPr>
                <w:ilvl w:val="0"/>
                <w:numId w:val="0"/>
              </w:numPr>
              <w:jc w:val="center"/>
              <w:pageBreakBefore w:val="0"/>
              <w:spacing w:line="360" w:lineRule="auto"/>
              <w:rPr>
                <w:rFonts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4</w:t>
            </w:r>
            <w:r>
              <w:rPr>
                <w:rFonts w:ascii="宋体" w:hAnsi="宋体" w:cs="宋体"/>
                <w:b w:val="0"/>
                <w:bCs w:val="0"/>
                <w:color w:val="000000"/>
                <w:sz w:val="21"/>
                <w:szCs w:val="21"/>
                <w:highlight w:val="none"/>
                <w:vertAlign w:val="baseline"/>
                <w:lang w:val="en-US" w:eastAsia="zh-CN"/>
              </w:rPr>
            </w:r>
            <w:r/>
          </w:p>
        </w:tc>
        <w:tc>
          <w:tcPr>
            <w:tcW w:w="3874" w:type="dxa"/>
            <w:vAlign w:val="top"/>
            <w:textDirection w:val="lrTb"/>
            <w:noWrap w:val="false"/>
          </w:tcPr>
          <w:p>
            <w:pPr>
              <w:pStyle w:val="976"/>
              <w:ind w:right="0"/>
              <w:jc w:val="both"/>
              <w:pageBreakBefore w:val="0"/>
              <w:spacing w:line="240" w:lineRule="auto"/>
              <w:rPr>
                <w:rFonts w:hint="eastAsia" w:ascii="宋体" w:hAnsi="宋体" w:eastAsia="宋体" w:cs="宋体"/>
                <w:b w:val="0"/>
                <w:bCs w:val="0"/>
                <w:i w:val="0"/>
                <w:iCs w:val="0"/>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000000"/>
                <w:sz w:val="21"/>
                <w:szCs w:val="21"/>
                <w:highlight w:val="none"/>
                <w:u w:val="none"/>
                <w:lang w:val="en-US" w:eastAsia="zh-CN"/>
              </w:rPr>
              <w:t xml:space="preserve">工作时间每周二-周日8:30-17:</w:t>
            </w:r>
            <w:r>
              <w:rPr>
                <w:rFonts w:hint="eastAsia" w:ascii="宋体" w:hAnsi="宋体" w:cs="宋体"/>
                <w:b w:val="0"/>
                <w:bCs w:val="0"/>
                <w:i w:val="0"/>
                <w:iCs w:val="0"/>
                <w:color w:val="000000"/>
                <w:sz w:val="21"/>
                <w:szCs w:val="21"/>
                <w:highlight w:val="none"/>
                <w:u w:val="none"/>
                <w:lang w:val="en-US" w:eastAsia="zh-CN"/>
              </w:rPr>
              <w:t xml:space="preserve">0</w:t>
            </w:r>
            <w:r>
              <w:rPr>
                <w:rFonts w:hint="eastAsia" w:ascii="宋体" w:hAnsi="宋体" w:eastAsia="宋体" w:cs="宋体"/>
                <w:b w:val="0"/>
                <w:bCs w:val="0"/>
                <w:i w:val="0"/>
                <w:iCs w:val="0"/>
                <w:color w:val="000000"/>
                <w:sz w:val="21"/>
                <w:szCs w:val="21"/>
                <w:highlight w:val="none"/>
                <w:u w:val="none"/>
                <w:lang w:val="en-US" w:eastAsia="zh-CN"/>
              </w:rPr>
              <w:t xml:space="preserve">0（</w:t>
            </w:r>
            <w:r>
              <w:rPr>
                <w:rFonts w:hint="eastAsia" w:ascii="宋体" w:hAnsi="宋体" w:cs="宋体"/>
                <w:i w:val="0"/>
                <w:iCs w:val="0"/>
                <w:color w:val="000000"/>
                <w:sz w:val="21"/>
                <w:szCs w:val="21"/>
                <w:highlight w:val="none"/>
                <w:u w:val="none"/>
                <w:lang w:val="en-US" w:eastAsia="zh-CN"/>
              </w:rPr>
              <w:t xml:space="preserve">含每天半小时午餐及休息时间</w:t>
            </w:r>
            <w:r>
              <w:rPr>
                <w:rFonts w:hint="eastAsia" w:ascii="宋体" w:hAnsi="宋体" w:eastAsia="宋体" w:cs="宋体"/>
                <w:b w:val="0"/>
                <w:bCs w:val="0"/>
                <w:i w:val="0"/>
                <w:iCs w:val="0"/>
                <w:color w:val="000000"/>
                <w:sz w:val="21"/>
                <w:szCs w:val="21"/>
                <w:highlight w:val="none"/>
                <w:u w:val="none"/>
                <w:lang w:val="en-US" w:eastAsia="zh-CN"/>
              </w:rPr>
              <w:t xml:space="preserve">），周一休息（法定节假日除外）。</w:t>
            </w:r>
            <w:r>
              <w:rPr>
                <w:rFonts w:hint="eastAsia" w:ascii="宋体" w:hAnsi="宋体" w:eastAsia="宋体" w:cs="宋体"/>
                <w:b w:val="0"/>
                <w:bCs w:val="0"/>
                <w:i w:val="0"/>
                <w:iCs w:val="0"/>
                <w:color w:val="000000"/>
                <w:sz w:val="21"/>
                <w:szCs w:val="21"/>
                <w:highlight w:val="none"/>
                <w:u w:val="none"/>
                <w:lang w:val="en-US" w:eastAsia="zh-CN"/>
              </w:rPr>
            </w:r>
            <w:r/>
          </w:p>
          <w:p>
            <w:pPr>
              <w:pStyle w:val="976"/>
              <w:ind w:right="0"/>
              <w:jc w:val="both"/>
              <w:pageBreakBefore w:val="0"/>
              <w:spacing w:line="240" w:lineRule="auto"/>
              <w:rPr>
                <w:rFonts w:hint="eastAsia" w:ascii="宋体" w:hAnsi="宋体" w:eastAsia="宋体" w:cs="宋体"/>
                <w:i w:val="0"/>
                <w:iCs w:val="0"/>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000000"/>
                <w:sz w:val="21"/>
                <w:szCs w:val="21"/>
                <w:highlight w:val="none"/>
                <w:u w:val="none"/>
                <w:lang w:val="en-US" w:eastAsia="zh-CN"/>
              </w:rPr>
              <w:t xml:space="preserve">所有</w:t>
            </w:r>
            <w:r>
              <w:rPr>
                <w:rFonts w:hint="eastAsia" w:ascii="宋体" w:hAnsi="宋体" w:eastAsia="宋体" w:cs="宋体"/>
                <w:i w:val="0"/>
                <w:iCs w:val="0"/>
                <w:color w:val="000000"/>
                <w:sz w:val="21"/>
                <w:szCs w:val="21"/>
                <w:highlight w:val="none"/>
                <w:u w:val="none"/>
              </w:rPr>
              <w:t xml:space="preserve">国家法定节假日</w:t>
            </w:r>
            <w:r>
              <w:rPr>
                <w:rFonts w:hint="eastAsia" w:ascii="宋体" w:hAnsi="宋体" w:eastAsia="宋体" w:cs="宋体"/>
                <w:i w:val="0"/>
                <w:iCs w:val="0"/>
                <w:color w:val="000000"/>
                <w:sz w:val="21"/>
                <w:szCs w:val="21"/>
                <w:highlight w:val="none"/>
                <w:u w:val="none"/>
                <w:lang w:val="en-US" w:eastAsia="zh-CN"/>
              </w:rPr>
              <w:t xml:space="preserve">均需加班，需付加班费。</w:t>
            </w:r>
            <w:r>
              <w:rPr>
                <w:rFonts w:hint="eastAsia" w:ascii="宋体" w:hAnsi="宋体" w:eastAsia="宋体" w:cs="宋体"/>
                <w:i w:val="0"/>
                <w:iCs w:val="0"/>
                <w:color w:val="000000"/>
                <w:sz w:val="21"/>
                <w:szCs w:val="21"/>
                <w:highlight w:val="none"/>
                <w:u w:val="none"/>
                <w:lang w:val="en-US" w:eastAsia="zh-CN"/>
              </w:rPr>
            </w:r>
            <w:r/>
          </w:p>
          <w:p>
            <w:pPr>
              <w:pStyle w:val="976"/>
              <w:ind w:right="0"/>
              <w:jc w:val="both"/>
              <w:pageBreakBefore w:val="0"/>
              <w:spacing w:line="240" w:lineRule="auto"/>
              <w:rPr>
                <w:rFonts w:ascii="宋体" w:hAnsi="宋体" w:eastAsia="宋体" w:cs="宋体"/>
                <w:i w:val="0"/>
                <w:iCs w:val="0"/>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1"/>
                <w:szCs w:val="21"/>
                <w:highlight w:val="none"/>
                <w:u w:val="none"/>
                <w:lang w:val="en-US" w:eastAsia="zh-CN"/>
              </w:rPr>
              <w:t xml:space="preserve">岗位职责：</w:t>
            </w:r>
            <w:r>
              <w:rPr>
                <w:rFonts w:ascii="宋体" w:hAnsi="宋体" w:eastAsia="宋体" w:cs="宋体"/>
                <w:i w:val="0"/>
                <w:iCs w:val="0"/>
                <w:color w:val="000000"/>
                <w:sz w:val="21"/>
                <w:szCs w:val="21"/>
                <w:highlight w:val="none"/>
                <w:u w:val="none"/>
                <w:lang w:val="en-US" w:eastAsia="zh-CN"/>
              </w:rPr>
              <w:t xml:space="preserve">1、熟练操作安检设备，对人员、行李、物品进行安全检查，识别违禁品。</w:t>
            </w:r>
            <w:r>
              <w:rPr>
                <w:rFonts w:ascii="宋体" w:hAnsi="宋体" w:eastAsia="宋体" w:cs="宋体"/>
                <w:i w:val="0"/>
                <w:iCs w:val="0"/>
                <w:color w:val="000000"/>
                <w:sz w:val="21"/>
                <w:szCs w:val="21"/>
                <w:highlight w:val="none"/>
                <w:u w:val="none"/>
                <w:lang w:val="en-US" w:eastAsia="zh-CN"/>
              </w:rPr>
            </w:r>
            <w:r/>
          </w:p>
          <w:p>
            <w:pPr>
              <w:pStyle w:val="976"/>
              <w:ind w:right="0"/>
              <w:jc w:val="both"/>
              <w:pageBreakBefore w:val="0"/>
              <w:spacing w:line="240" w:lineRule="auto"/>
              <w:rPr>
                <w:rFonts w:ascii="宋体" w:hAnsi="宋体" w:eastAsia="宋体" w:cs="宋体"/>
                <w:i w:val="0"/>
                <w:iCs w:val="0"/>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i w:val="0"/>
                <w:iCs w:val="0"/>
                <w:color w:val="000000"/>
                <w:sz w:val="21"/>
                <w:szCs w:val="21"/>
                <w:highlight w:val="none"/>
                <w:u w:val="none"/>
                <w:lang w:val="en-US" w:eastAsia="zh-CN"/>
              </w:rPr>
              <w:t xml:space="preserve">2、维护安检现场秩序，引导受检对象有序通过安检流程。</w:t>
            </w:r>
            <w:r>
              <w:rPr>
                <w:rFonts w:ascii="宋体" w:hAnsi="宋体" w:eastAsia="宋体" w:cs="宋体"/>
                <w:i w:val="0"/>
                <w:iCs w:val="0"/>
                <w:color w:val="000000"/>
                <w:sz w:val="21"/>
                <w:szCs w:val="21"/>
                <w:highlight w:val="none"/>
                <w:u w:val="none"/>
                <w:lang w:val="en-US" w:eastAsia="zh-CN"/>
              </w:rPr>
            </w:r>
            <w:r/>
          </w:p>
          <w:p>
            <w:pPr>
              <w:pStyle w:val="976"/>
              <w:ind w:right="0"/>
              <w:jc w:val="both"/>
              <w:pageBreakBefore w:val="0"/>
              <w:spacing w:line="240" w:lineRule="auto"/>
              <w:rPr>
                <w:rFonts w:ascii="宋体" w:hAnsi="宋体" w:eastAsia="宋体" w:cs="宋体"/>
                <w:i w:val="0"/>
                <w:iCs w:val="0"/>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i w:val="0"/>
                <w:iCs w:val="0"/>
                <w:color w:val="000000"/>
                <w:sz w:val="21"/>
                <w:szCs w:val="21"/>
                <w:highlight w:val="none"/>
                <w:u w:val="none"/>
                <w:lang w:val="en-US" w:eastAsia="zh-CN"/>
              </w:rPr>
              <w:t xml:space="preserve">3、对可疑情况和违禁物品及时上报并妥善处理。</w:t>
            </w:r>
            <w:r>
              <w:rPr>
                <w:rFonts w:ascii="宋体" w:hAnsi="宋体" w:eastAsia="宋体" w:cs="宋体"/>
                <w:i w:val="0"/>
                <w:iCs w:val="0"/>
                <w:color w:val="000000"/>
                <w:sz w:val="21"/>
                <w:szCs w:val="21"/>
                <w:highlight w:val="none"/>
                <w:u w:val="none"/>
                <w:lang w:val="en-US" w:eastAsia="zh-CN"/>
              </w:rPr>
            </w:r>
            <w:r/>
          </w:p>
          <w:p>
            <w:pPr>
              <w:pStyle w:val="976"/>
              <w:ind w:right="0"/>
              <w:jc w:val="both"/>
              <w:pageBreakBefore w:val="0"/>
              <w:spacing w:line="240" w:lineRule="auto"/>
              <w:rPr>
                <w:rFonts w:ascii="宋体" w:hAnsi="宋体" w:eastAsia="宋体" w:cs="宋体"/>
                <w:i w:val="0"/>
                <w:iCs w:val="0"/>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i w:val="0"/>
                <w:iCs w:val="0"/>
                <w:color w:val="000000"/>
                <w:sz w:val="21"/>
                <w:szCs w:val="21"/>
                <w:highlight w:val="none"/>
                <w:u w:val="none"/>
                <w:lang w:val="en-US" w:eastAsia="zh-CN"/>
              </w:rPr>
              <w:t xml:space="preserve">4、做好安检设备日常检查、清洁及简单维护，配合设备维修工作。</w:t>
            </w:r>
            <w:r>
              <w:rPr>
                <w:rFonts w:ascii="宋体" w:hAnsi="宋体" w:eastAsia="宋体" w:cs="宋体"/>
                <w:i w:val="0"/>
                <w:iCs w:val="0"/>
                <w:color w:val="000000"/>
                <w:sz w:val="21"/>
                <w:szCs w:val="21"/>
                <w:highlight w:val="none"/>
                <w:u w:val="none"/>
                <w:lang w:val="en-US" w:eastAsia="zh-CN"/>
              </w:rPr>
            </w:r>
            <w:r/>
          </w:p>
          <w:p>
            <w:pPr>
              <w:pStyle w:val="976"/>
              <w:numPr>
                <w:ilvl w:val="0"/>
                <w:numId w:val="0"/>
              </w:numPr>
              <w:pageBreakBefore w:val="0"/>
              <w:spacing w:line="240" w:lineRule="auto"/>
              <w:rPr>
                <w:rFonts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注：</w:t>
            </w:r>
            <w:r>
              <w:rPr>
                <w:rFonts w:hint="eastAsia" w:ascii="宋体" w:hAnsi="宋体" w:eastAsia="宋体" w:cs="宋体"/>
                <w:b/>
                <w:bCs/>
                <w:i/>
                <w:iCs/>
                <w:color w:val="000000"/>
                <w:sz w:val="21"/>
                <w:szCs w:val="21"/>
                <w:highlight w:val="none"/>
                <w:u w:val="single"/>
                <w:lang w:val="en-US" w:eastAsia="zh-CN"/>
              </w:rPr>
              <w:t xml:space="preserve">女性，具有</w:t>
            </w:r>
            <w:r>
              <w:rPr>
                <w:rFonts w:hint="eastAsia" w:cs="Times New Roman"/>
                <w:b/>
                <w:bCs/>
                <w:i/>
                <w:iCs/>
                <w:strike w:val="0"/>
                <w:color w:val="000000"/>
                <w:highlight w:val="none"/>
                <w:u w:val="single"/>
                <w:lang w:val="en-US" w:eastAsia="zh-CN"/>
              </w:rPr>
              <w:t xml:space="preserve">安检人员技能培训合格证书。</w:t>
            </w:r>
            <w:r>
              <w:rPr>
                <w:rFonts w:ascii="宋体" w:hAnsi="宋体" w:eastAsia="宋体" w:cs="宋体"/>
                <w:b w:val="0"/>
                <w:bCs w:val="0"/>
                <w:i w:val="0"/>
                <w:iCs w:val="0"/>
                <w:color w:val="000000"/>
                <w:sz w:val="21"/>
                <w:szCs w:val="21"/>
                <w:highlight w:val="none"/>
                <w:u w:val="none"/>
                <w:lang w:val="en-US" w:eastAsia="zh-CN"/>
              </w:rPr>
            </w:r>
            <w:r/>
          </w:p>
        </w:tc>
      </w:tr>
      <w:tr>
        <w:trPr/>
        <w:tc>
          <w:tcPr>
            <w:tcW w:w="744" w:type="dxa"/>
            <w:vAlign w:val="center"/>
            <w:textDirection w:val="lrTb"/>
            <w:noWrap w:val="false"/>
          </w:tcPr>
          <w:p>
            <w:pPr>
              <w:pStyle w:val="976"/>
              <w:numPr>
                <w:ilvl w:val="0"/>
                <w:numId w:val="0"/>
              </w:numPr>
              <w:jc w:val="left"/>
              <w:pageBreakBefore w:val="0"/>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监控消控技术专员</w:t>
            </w:r>
            <w:r>
              <w:rPr>
                <w:rFonts w:hint="eastAsia" w:ascii="宋体" w:hAnsi="宋体" w:eastAsia="宋体" w:cs="宋体"/>
                <w:b w:val="0"/>
                <w:bCs w:val="0"/>
                <w:color w:val="000000"/>
                <w:sz w:val="21"/>
                <w:szCs w:val="21"/>
                <w:highlight w:val="none"/>
                <w:vertAlign w:val="baseline"/>
                <w:lang w:val="en-US" w:eastAsia="zh-CN"/>
              </w:rPr>
            </w:r>
            <w:r/>
          </w:p>
        </w:tc>
        <w:tc>
          <w:tcPr>
            <w:tcW w:w="381" w:type="dxa"/>
            <w:vAlign w:val="center"/>
            <w:textDirection w:val="lrTb"/>
            <w:noWrap w:val="false"/>
          </w:tcPr>
          <w:p>
            <w:pPr>
              <w:pStyle w:val="976"/>
              <w:numPr>
                <w:ilvl w:val="0"/>
                <w:numId w:val="0"/>
              </w:numPr>
              <w:jc w:val="center"/>
              <w:pageBreakBefore w:val="0"/>
              <w:spacing w:line="36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9</w:t>
            </w:r>
            <w:r>
              <w:rPr>
                <w:rFonts w:hint="eastAsia" w:ascii="宋体" w:hAnsi="宋体" w:eastAsia="宋体" w:cs="宋体"/>
                <w:b w:val="0"/>
                <w:bCs w:val="0"/>
                <w:color w:val="000000"/>
                <w:sz w:val="21"/>
                <w:szCs w:val="21"/>
                <w:highlight w:val="none"/>
                <w:vertAlign w:val="baseline"/>
                <w:lang w:val="en-US" w:eastAsia="zh-CN"/>
              </w:rPr>
            </w:r>
            <w:r/>
          </w:p>
        </w:tc>
        <w:tc>
          <w:tcPr>
            <w:tcW w:w="3874" w:type="dxa"/>
            <w:vAlign w:val="top"/>
            <w:textDirection w:val="lrTb"/>
            <w:noWrap w:val="false"/>
          </w:tcPr>
          <w:p>
            <w:pPr>
              <w:pStyle w:val="976"/>
              <w:rPr>
                <w:rFonts w:hint="eastAsia" w:ascii="宋体" w:hAnsi="宋体" w:eastAsia="宋体" w:cs="宋体"/>
                <w:b w:val="0"/>
                <w:bCs w:val="0"/>
                <w:i w:val="0"/>
                <w:iCs w:val="0"/>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000000"/>
                <w:sz w:val="21"/>
                <w:szCs w:val="21"/>
                <w:highlight w:val="none"/>
                <w:u w:val="none"/>
                <w:lang w:val="en-US" w:eastAsia="zh-CN"/>
              </w:rPr>
              <w:t xml:space="preserve">工作时间：24小时值班，分三班，八小时一班，早班：8:00-16:00，中班：16:00-0:00，晚班：0:00-8:00。</w:t>
            </w:r>
            <w:r>
              <w:rPr>
                <w:rFonts w:hint="eastAsia" w:ascii="宋体" w:hAnsi="宋体" w:eastAsia="宋体" w:cs="宋体"/>
                <w:b w:val="0"/>
                <w:bCs w:val="0"/>
                <w:i w:val="0"/>
                <w:iCs w:val="0"/>
                <w:color w:val="000000"/>
                <w:sz w:val="21"/>
                <w:szCs w:val="21"/>
                <w:highlight w:val="none"/>
                <w:u w:val="none"/>
                <w:lang w:val="en-US" w:eastAsia="zh-CN"/>
              </w:rPr>
              <w:t xml:space="preserve">所有</w:t>
            </w:r>
            <w:r>
              <w:rPr>
                <w:rFonts w:hint="eastAsia" w:ascii="宋体" w:hAnsi="宋体" w:eastAsia="宋体" w:cs="宋体"/>
                <w:i w:val="0"/>
                <w:iCs w:val="0"/>
                <w:color w:val="000000"/>
                <w:sz w:val="21"/>
                <w:szCs w:val="21"/>
                <w:highlight w:val="none"/>
                <w:u w:val="none"/>
              </w:rPr>
              <w:t xml:space="preserve">国家法定节假日</w:t>
            </w:r>
            <w:r>
              <w:rPr>
                <w:rFonts w:hint="eastAsia" w:ascii="宋体" w:hAnsi="宋体" w:eastAsia="宋体" w:cs="宋体"/>
                <w:i w:val="0"/>
                <w:iCs w:val="0"/>
                <w:color w:val="000000"/>
                <w:sz w:val="21"/>
                <w:szCs w:val="21"/>
                <w:highlight w:val="none"/>
                <w:u w:val="none"/>
                <w:lang w:val="en-US" w:eastAsia="zh-CN"/>
              </w:rPr>
              <w:t xml:space="preserve">均需加班，需付加班费。</w:t>
            </w:r>
            <w:r>
              <w:rPr>
                <w:rFonts w:hint="eastAsia" w:ascii="宋体" w:hAnsi="宋体" w:eastAsia="宋体" w:cs="宋体"/>
                <w:b w:val="0"/>
                <w:bCs w:val="0"/>
                <w:i w:val="0"/>
                <w:iCs w:val="0"/>
                <w:color w:val="000000"/>
                <w:sz w:val="21"/>
                <w:szCs w:val="21"/>
                <w:highlight w:val="none"/>
                <w:u w:val="none"/>
                <w:lang w:val="en-US" w:eastAsia="zh-CN"/>
              </w:rPr>
            </w:r>
            <w:r/>
          </w:p>
          <w:p>
            <w:pPr>
              <w:pStyle w:val="976"/>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岗位职责：1、负责监控、消防控制系统日常管理与巡检，做好设备清洁、保养和基础维护，及时处理故障，保障系统稳定运行和信号准确传输。</w:t>
            </w:r>
            <w:r>
              <w:rPr>
                <w:rFonts w:hint="eastAsia" w:ascii="宋体" w:hAnsi="宋体" w:eastAsia="宋体" w:cs="宋体"/>
                <w:b w:val="0"/>
                <w:bCs w:val="0"/>
                <w:i w:val="0"/>
                <w:iCs w:val="0"/>
                <w:color w:val="000000"/>
                <w:sz w:val="21"/>
                <w:szCs w:val="21"/>
                <w:highlight w:val="none"/>
                <w:u w:val="none"/>
                <w:lang w:val="en-US" w:eastAsia="zh-CN"/>
              </w:rPr>
            </w:r>
            <w:r/>
          </w:p>
          <w:p>
            <w:pPr>
              <w:pStyle w:val="976"/>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2、实时监测系统数据与画面，快速识别异常情况，按预案上报并处置，防止安全事故扩大。</w:t>
            </w:r>
            <w:r>
              <w:rPr>
                <w:rFonts w:hint="eastAsia" w:ascii="宋体" w:hAnsi="宋体" w:eastAsia="宋体" w:cs="宋体"/>
                <w:b w:val="0"/>
                <w:bCs w:val="0"/>
                <w:i w:val="0"/>
                <w:iCs w:val="0"/>
                <w:color w:val="000000"/>
                <w:sz w:val="21"/>
                <w:szCs w:val="21"/>
                <w:highlight w:val="none"/>
                <w:u w:val="none"/>
                <w:lang w:val="en-US" w:eastAsia="zh-CN"/>
              </w:rPr>
            </w:r>
            <w:r/>
          </w:p>
          <w:p>
            <w:pPr>
              <w:pStyle w:val="976"/>
              <w:numPr>
                <w:ilvl w:val="0"/>
                <w:numId w:val="0"/>
              </w:numPr>
              <w:pageBreakBefore w:val="0"/>
              <w:spacing w:line="24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3、开展内部定时巡逻，排查安全隐患，及时上报异常情况。</w:t>
            </w:r>
            <w:r>
              <w:rPr>
                <w:rFonts w:hint="eastAsia" w:ascii="宋体" w:hAnsi="宋体" w:eastAsia="宋体" w:cs="宋体"/>
                <w:b w:val="0"/>
                <w:bCs w:val="0"/>
                <w:i w:val="0"/>
                <w:iCs w:val="0"/>
                <w:color w:val="000000"/>
                <w:sz w:val="21"/>
                <w:szCs w:val="21"/>
                <w:highlight w:val="none"/>
                <w:u w:val="none"/>
                <w:lang w:val="en-US" w:eastAsia="zh-CN"/>
              </w:rPr>
            </w:r>
            <w:r/>
          </w:p>
          <w:p>
            <w:pPr>
              <w:pStyle w:val="976"/>
              <w:numPr>
                <w:ilvl w:val="0"/>
                <w:numId w:val="0"/>
              </w:numPr>
              <w:pageBreakBefore w:val="0"/>
              <w:spacing w:line="24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注：男性，年龄50周岁以内(含50周岁)。</w:t>
            </w:r>
            <w:r>
              <w:rPr>
                <w:rFonts w:hint="eastAsia" w:ascii="宋体" w:hAnsi="宋体" w:eastAsia="宋体" w:cs="宋体"/>
                <w:b/>
                <w:bCs/>
                <w:i/>
                <w:iCs/>
                <w:color w:val="000000"/>
                <w:sz w:val="21"/>
                <w:szCs w:val="21"/>
                <w:highlight w:val="none"/>
                <w:u w:val="single"/>
                <w:lang w:val="en-US" w:eastAsia="zh-CN"/>
              </w:rPr>
              <w:t xml:space="preserve">具有中级（四级）及以上消防设施操作员证（或建（构）筑物消防员证）证书。</w:t>
            </w:r>
            <w:r>
              <w:rPr>
                <w:rFonts w:hint="eastAsia" w:ascii="宋体" w:hAnsi="宋体" w:eastAsia="宋体" w:cs="宋体"/>
                <w:b w:val="0"/>
                <w:bCs w:val="0"/>
                <w:i w:val="0"/>
                <w:iCs w:val="0"/>
                <w:color w:val="000000"/>
                <w:sz w:val="21"/>
                <w:szCs w:val="21"/>
                <w:highlight w:val="none"/>
                <w:u w:val="none"/>
                <w:lang w:val="en-US" w:eastAsia="zh-CN"/>
              </w:rPr>
            </w:r>
            <w:r/>
          </w:p>
        </w:tc>
      </w:tr>
      <w:tr>
        <w:trPr/>
        <w:tc>
          <w:tcPr>
            <w:tcW w:w="744" w:type="dxa"/>
            <w:vAlign w:val="center"/>
            <w:textDirection w:val="lrTb"/>
            <w:noWrap w:val="false"/>
          </w:tcPr>
          <w:p>
            <w:pPr>
              <w:pStyle w:val="976"/>
              <w:numPr>
                <w:ilvl w:val="0"/>
                <w:numId w:val="0"/>
              </w:numPr>
              <w:jc w:val="center"/>
              <w:pageBreakBefore w:val="0"/>
              <w:spacing w:line="36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综合维修工人</w:t>
            </w:r>
            <w:r>
              <w:rPr>
                <w:rFonts w:hint="eastAsia" w:ascii="宋体" w:hAnsi="宋体" w:eastAsia="宋体" w:cs="宋体"/>
                <w:b w:val="0"/>
                <w:bCs w:val="0"/>
                <w:color w:val="000000"/>
                <w:sz w:val="21"/>
                <w:szCs w:val="21"/>
                <w:highlight w:val="none"/>
                <w:vertAlign w:val="baseline"/>
                <w:lang w:val="en-US" w:eastAsia="zh-CN"/>
              </w:rPr>
            </w:r>
            <w:r/>
          </w:p>
        </w:tc>
        <w:tc>
          <w:tcPr>
            <w:tcW w:w="381" w:type="dxa"/>
            <w:vAlign w:val="center"/>
            <w:textDirection w:val="lrTb"/>
            <w:noWrap w:val="false"/>
          </w:tcPr>
          <w:p>
            <w:pPr>
              <w:pStyle w:val="976"/>
              <w:numPr>
                <w:ilvl w:val="0"/>
                <w:numId w:val="0"/>
              </w:numPr>
              <w:jc w:val="center"/>
              <w:pageBreakBefore w:val="0"/>
              <w:spacing w:line="36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3</w:t>
            </w:r>
            <w:r>
              <w:rPr>
                <w:rFonts w:hint="eastAsia" w:ascii="宋体" w:hAnsi="宋体" w:eastAsia="宋体" w:cs="宋体"/>
                <w:b w:val="0"/>
                <w:bCs w:val="0"/>
                <w:color w:val="000000"/>
                <w:sz w:val="21"/>
                <w:szCs w:val="21"/>
                <w:highlight w:val="none"/>
                <w:vertAlign w:val="baseline"/>
                <w:lang w:val="en-US" w:eastAsia="zh-CN"/>
              </w:rPr>
            </w:r>
            <w:r/>
          </w:p>
        </w:tc>
        <w:tc>
          <w:tcPr>
            <w:tcW w:w="3874" w:type="dxa"/>
            <w:vAlign w:val="top"/>
            <w:textDirection w:val="lrTb"/>
            <w:noWrap w:val="false"/>
          </w:tcPr>
          <w:p>
            <w:pPr>
              <w:pStyle w:val="976"/>
              <w:ind w:right="0"/>
              <w:jc w:val="both"/>
              <w:pageBreakBefore w:val="0"/>
              <w:spacing w:line="240" w:lineRule="auto"/>
              <w:rPr>
                <w:rFonts w:hint="eastAsia" w:ascii="宋体" w:hAnsi="宋体" w:eastAsia="宋体" w:cs="宋体"/>
                <w:b w:val="0"/>
                <w:bCs w:val="0"/>
                <w:i w:val="0"/>
                <w:iCs w:val="0"/>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000000"/>
                <w:sz w:val="21"/>
                <w:szCs w:val="21"/>
                <w:highlight w:val="none"/>
                <w:u w:val="none"/>
                <w:lang w:val="en-US" w:eastAsia="zh-CN"/>
              </w:rPr>
              <w:t xml:space="preserve">工作时间每周二-周日8:30-17:</w:t>
            </w:r>
            <w:r>
              <w:rPr>
                <w:rFonts w:hint="eastAsia" w:ascii="宋体" w:hAnsi="宋体" w:cs="宋体"/>
                <w:b w:val="0"/>
                <w:bCs w:val="0"/>
                <w:i w:val="0"/>
                <w:iCs w:val="0"/>
                <w:color w:val="000000"/>
                <w:sz w:val="21"/>
                <w:szCs w:val="21"/>
                <w:highlight w:val="none"/>
                <w:u w:val="none"/>
                <w:lang w:val="en-US" w:eastAsia="zh-CN"/>
              </w:rPr>
              <w:t xml:space="preserve">0</w:t>
            </w:r>
            <w:r>
              <w:rPr>
                <w:rFonts w:hint="eastAsia" w:ascii="宋体" w:hAnsi="宋体" w:eastAsia="宋体" w:cs="宋体"/>
                <w:b w:val="0"/>
                <w:bCs w:val="0"/>
                <w:i w:val="0"/>
                <w:iCs w:val="0"/>
                <w:color w:val="000000"/>
                <w:sz w:val="21"/>
                <w:szCs w:val="21"/>
                <w:highlight w:val="none"/>
                <w:u w:val="none"/>
                <w:lang w:val="en-US" w:eastAsia="zh-CN"/>
              </w:rPr>
              <w:t xml:space="preserve">0（</w:t>
            </w:r>
            <w:r>
              <w:rPr>
                <w:rFonts w:hint="eastAsia" w:ascii="宋体" w:hAnsi="宋体" w:cs="宋体"/>
                <w:i w:val="0"/>
                <w:iCs w:val="0"/>
                <w:color w:val="000000"/>
                <w:sz w:val="21"/>
                <w:szCs w:val="21"/>
                <w:highlight w:val="none"/>
                <w:u w:val="none"/>
                <w:lang w:val="en-US" w:eastAsia="zh-CN"/>
              </w:rPr>
              <w:t xml:space="preserve">含每天半小时午餐及休息时间</w:t>
            </w:r>
            <w:r>
              <w:rPr>
                <w:rFonts w:hint="eastAsia" w:ascii="宋体" w:hAnsi="宋体" w:eastAsia="宋体" w:cs="宋体"/>
                <w:b w:val="0"/>
                <w:bCs w:val="0"/>
                <w:i w:val="0"/>
                <w:iCs w:val="0"/>
                <w:color w:val="000000"/>
                <w:sz w:val="21"/>
                <w:szCs w:val="21"/>
                <w:highlight w:val="none"/>
                <w:u w:val="none"/>
                <w:lang w:val="en-US" w:eastAsia="zh-CN"/>
              </w:rPr>
              <w:t xml:space="preserve">），周一休息（法定节假日除外）。</w:t>
            </w:r>
            <w:r>
              <w:rPr>
                <w:rFonts w:hint="eastAsia" w:ascii="宋体" w:hAnsi="宋体" w:eastAsia="宋体" w:cs="宋体"/>
                <w:b w:val="0"/>
                <w:bCs w:val="0"/>
                <w:i w:val="0"/>
                <w:iCs w:val="0"/>
                <w:color w:val="000000"/>
                <w:sz w:val="21"/>
                <w:szCs w:val="21"/>
                <w:highlight w:val="none"/>
                <w:u w:val="none"/>
                <w:lang w:val="en-US" w:eastAsia="zh-CN"/>
              </w:rPr>
            </w:r>
            <w:r/>
          </w:p>
          <w:p>
            <w:pPr>
              <w:pStyle w:val="976"/>
              <w:ind w:right="0"/>
              <w:jc w:val="both"/>
              <w:pageBreakBefore w:val="0"/>
              <w:spacing w:line="240" w:lineRule="auto"/>
              <w:rPr>
                <w:rFonts w:hint="eastAsia" w:ascii="宋体" w:hAnsi="宋体" w:eastAsia="宋体" w:cs="宋体"/>
                <w:i w:val="0"/>
                <w:iCs w:val="0"/>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000000"/>
                <w:sz w:val="21"/>
                <w:szCs w:val="21"/>
                <w:highlight w:val="none"/>
                <w:u w:val="none"/>
                <w:lang w:val="en-US" w:eastAsia="zh-CN"/>
              </w:rPr>
              <w:t xml:space="preserve">所有</w:t>
            </w:r>
            <w:r>
              <w:rPr>
                <w:rFonts w:hint="eastAsia" w:ascii="宋体" w:hAnsi="宋体" w:eastAsia="宋体" w:cs="宋体"/>
                <w:i w:val="0"/>
                <w:iCs w:val="0"/>
                <w:color w:val="000000"/>
                <w:sz w:val="21"/>
                <w:szCs w:val="21"/>
                <w:highlight w:val="none"/>
                <w:u w:val="none"/>
              </w:rPr>
              <w:t xml:space="preserve">国家法定节假日</w:t>
            </w:r>
            <w:r>
              <w:rPr>
                <w:rFonts w:hint="eastAsia" w:ascii="宋体" w:hAnsi="宋体" w:eastAsia="宋体" w:cs="宋体"/>
                <w:i w:val="0"/>
                <w:iCs w:val="0"/>
                <w:color w:val="000000"/>
                <w:sz w:val="21"/>
                <w:szCs w:val="21"/>
                <w:highlight w:val="none"/>
                <w:u w:val="none"/>
                <w:lang w:val="en-US" w:eastAsia="zh-CN"/>
              </w:rPr>
              <w:t xml:space="preserve">均需加班，需付加班费。</w:t>
            </w:r>
            <w:r>
              <w:rPr>
                <w:rFonts w:hint="eastAsia" w:ascii="宋体" w:hAnsi="宋体" w:eastAsia="宋体" w:cs="宋体"/>
                <w:i w:val="0"/>
                <w:iCs w:val="0"/>
                <w:color w:val="000000"/>
                <w:sz w:val="21"/>
                <w:szCs w:val="21"/>
                <w:highlight w:val="none"/>
                <w:u w:val="none"/>
                <w:lang w:val="en-US" w:eastAsia="zh-CN"/>
              </w:rPr>
            </w:r>
            <w:r/>
          </w:p>
          <w:p>
            <w:pPr>
              <w:pStyle w:val="976"/>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岗位职责：1</w:t>
            </w:r>
            <w:r>
              <w:rPr>
                <w:rFonts w:hint="eastAsia" w:ascii="宋体" w:hAnsi="宋体" w:cs="宋体"/>
                <w:b w:val="0"/>
                <w:bCs w:val="0"/>
                <w:i w:val="0"/>
                <w:iCs w:val="0"/>
                <w:color w:val="000000"/>
                <w:sz w:val="21"/>
                <w:szCs w:val="21"/>
                <w:highlight w:val="none"/>
                <w:u w:val="none"/>
                <w:lang w:val="en-US" w:eastAsia="zh-CN"/>
              </w:rPr>
              <w:t xml:space="preserve">、</w:t>
            </w:r>
            <w:r>
              <w:rPr>
                <w:rFonts w:hint="eastAsia" w:ascii="宋体" w:hAnsi="宋体" w:eastAsia="宋体" w:cs="宋体"/>
                <w:b w:val="0"/>
                <w:bCs w:val="0"/>
                <w:i w:val="0"/>
                <w:iCs w:val="0"/>
                <w:color w:val="000000"/>
                <w:sz w:val="21"/>
                <w:szCs w:val="21"/>
                <w:highlight w:val="none"/>
                <w:u w:val="none"/>
                <w:lang w:val="en-US" w:eastAsia="zh-CN"/>
              </w:rPr>
              <w:t xml:space="preserve">检查设备和设施的运行情况，识别问题和故障。</w:t>
            </w:r>
            <w:r>
              <w:rPr>
                <w:rFonts w:hint="eastAsia" w:ascii="宋体" w:hAnsi="宋体" w:eastAsia="宋体" w:cs="宋体"/>
                <w:b w:val="0"/>
                <w:bCs w:val="0"/>
                <w:i w:val="0"/>
                <w:iCs w:val="0"/>
                <w:color w:val="000000"/>
                <w:sz w:val="21"/>
                <w:szCs w:val="21"/>
                <w:highlight w:val="none"/>
                <w:u w:val="none"/>
                <w:lang w:val="en-US" w:eastAsia="zh-CN"/>
              </w:rPr>
            </w:r>
            <w:r/>
          </w:p>
          <w:p>
            <w:pPr>
              <w:pStyle w:val="976"/>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2</w:t>
            </w:r>
            <w:r>
              <w:rPr>
                <w:rFonts w:hint="eastAsia" w:ascii="宋体" w:hAnsi="宋体" w:cs="宋体"/>
                <w:b w:val="0"/>
                <w:bCs w:val="0"/>
                <w:i w:val="0"/>
                <w:iCs w:val="0"/>
                <w:color w:val="000000"/>
                <w:sz w:val="21"/>
                <w:szCs w:val="21"/>
                <w:highlight w:val="none"/>
                <w:u w:val="none"/>
                <w:lang w:val="en-US" w:eastAsia="zh-CN"/>
              </w:rPr>
              <w:t xml:space="preserve">、</w:t>
            </w:r>
            <w:r>
              <w:rPr>
                <w:rFonts w:hint="eastAsia" w:ascii="宋体" w:hAnsi="宋体" w:eastAsia="宋体" w:cs="宋体"/>
                <w:b w:val="0"/>
                <w:bCs w:val="0"/>
                <w:i w:val="0"/>
                <w:iCs w:val="0"/>
                <w:color w:val="000000"/>
                <w:sz w:val="21"/>
                <w:szCs w:val="21"/>
                <w:highlight w:val="none"/>
                <w:u w:val="none"/>
                <w:lang w:val="en-US" w:eastAsia="zh-CN"/>
              </w:rPr>
              <w:t xml:space="preserve">进行设备和设施的维修和保养，包括修复故障、更换零部件、调试设备等。</w:t>
            </w:r>
            <w:r>
              <w:rPr>
                <w:rFonts w:hint="eastAsia" w:ascii="宋体" w:hAnsi="宋体" w:eastAsia="宋体" w:cs="宋体"/>
                <w:b w:val="0"/>
                <w:bCs w:val="0"/>
                <w:i w:val="0"/>
                <w:iCs w:val="0"/>
                <w:color w:val="000000"/>
                <w:sz w:val="21"/>
                <w:szCs w:val="21"/>
                <w:highlight w:val="none"/>
                <w:u w:val="none"/>
                <w:lang w:val="en-US" w:eastAsia="zh-CN"/>
              </w:rPr>
            </w:r>
            <w:r/>
          </w:p>
          <w:p>
            <w:pPr>
              <w:pStyle w:val="976"/>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3</w:t>
            </w:r>
            <w:r>
              <w:rPr>
                <w:rFonts w:hint="eastAsia" w:ascii="宋体" w:hAnsi="宋体" w:cs="宋体"/>
                <w:b w:val="0"/>
                <w:bCs w:val="0"/>
                <w:i w:val="0"/>
                <w:iCs w:val="0"/>
                <w:color w:val="000000"/>
                <w:sz w:val="21"/>
                <w:szCs w:val="21"/>
                <w:highlight w:val="none"/>
                <w:u w:val="none"/>
                <w:lang w:val="en-US" w:eastAsia="zh-CN"/>
              </w:rPr>
              <w:t xml:space="preserve">、</w:t>
            </w:r>
            <w:r>
              <w:rPr>
                <w:rFonts w:hint="eastAsia" w:ascii="宋体" w:hAnsi="宋体" w:eastAsia="宋体" w:cs="宋体"/>
                <w:b w:val="0"/>
                <w:bCs w:val="0"/>
                <w:i w:val="0"/>
                <w:iCs w:val="0"/>
                <w:color w:val="000000"/>
                <w:sz w:val="21"/>
                <w:szCs w:val="21"/>
                <w:highlight w:val="none"/>
                <w:u w:val="none"/>
                <w:lang w:val="en-US" w:eastAsia="zh-CN"/>
              </w:rPr>
              <w:t xml:space="preserve">根据日常维护计划或工单执行维修任务，确保设备和设施的正常运行。</w:t>
            </w:r>
            <w:r>
              <w:rPr>
                <w:rFonts w:hint="eastAsia" w:ascii="宋体" w:hAnsi="宋体" w:eastAsia="宋体" w:cs="宋体"/>
                <w:b w:val="0"/>
                <w:bCs w:val="0"/>
                <w:i w:val="0"/>
                <w:iCs w:val="0"/>
                <w:color w:val="000000"/>
                <w:sz w:val="21"/>
                <w:szCs w:val="21"/>
                <w:highlight w:val="none"/>
                <w:u w:val="none"/>
                <w:lang w:val="en-US" w:eastAsia="zh-CN"/>
              </w:rPr>
            </w:r>
            <w:r/>
          </w:p>
          <w:p>
            <w:pPr>
              <w:pStyle w:val="976"/>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4</w:t>
            </w:r>
            <w:r>
              <w:rPr>
                <w:rFonts w:hint="eastAsia" w:ascii="宋体" w:hAnsi="宋体" w:cs="宋体"/>
                <w:b w:val="0"/>
                <w:bCs w:val="0"/>
                <w:i w:val="0"/>
                <w:iCs w:val="0"/>
                <w:color w:val="000000"/>
                <w:sz w:val="21"/>
                <w:szCs w:val="21"/>
                <w:highlight w:val="none"/>
                <w:u w:val="none"/>
                <w:lang w:val="en-US" w:eastAsia="zh-CN"/>
              </w:rPr>
              <w:t xml:space="preserve">、</w:t>
            </w:r>
            <w:r>
              <w:rPr>
                <w:rFonts w:hint="eastAsia" w:ascii="宋体" w:hAnsi="宋体" w:eastAsia="宋体" w:cs="宋体"/>
                <w:b w:val="0"/>
                <w:bCs w:val="0"/>
                <w:i w:val="0"/>
                <w:iCs w:val="0"/>
                <w:color w:val="000000"/>
                <w:sz w:val="21"/>
                <w:szCs w:val="21"/>
                <w:highlight w:val="none"/>
                <w:u w:val="none"/>
                <w:lang w:val="en-US" w:eastAsia="zh-CN"/>
              </w:rPr>
              <w:t xml:space="preserve">配合其他部门或组织进行紧急维修和服务，及时解决问题。</w:t>
            </w:r>
            <w:r>
              <w:rPr>
                <w:rFonts w:hint="eastAsia" w:ascii="宋体" w:hAnsi="宋体" w:eastAsia="宋体" w:cs="宋体"/>
                <w:b w:val="0"/>
                <w:bCs w:val="0"/>
                <w:i w:val="0"/>
                <w:iCs w:val="0"/>
                <w:color w:val="000000"/>
                <w:sz w:val="21"/>
                <w:szCs w:val="21"/>
                <w:highlight w:val="none"/>
                <w:u w:val="none"/>
                <w:lang w:val="en-US" w:eastAsia="zh-CN"/>
              </w:rPr>
            </w:r>
            <w:r/>
          </w:p>
          <w:p>
            <w:pPr>
              <w:pStyle w:val="976"/>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5、及时填写设备维修记录表，编制设备维护计划、操作规范，建立设备档案与运行台账，规范日常维修管理等。</w:t>
            </w:r>
            <w:r>
              <w:rPr>
                <w:rFonts w:hint="eastAsia" w:ascii="宋体" w:hAnsi="宋体" w:eastAsia="宋体" w:cs="宋体"/>
                <w:b w:val="0"/>
                <w:bCs w:val="0"/>
                <w:i w:val="0"/>
                <w:iCs w:val="0"/>
                <w:color w:val="000000"/>
                <w:sz w:val="21"/>
                <w:szCs w:val="21"/>
                <w:highlight w:val="none"/>
                <w:u w:val="none"/>
                <w:lang w:val="en-US" w:eastAsia="zh-CN"/>
              </w:rPr>
            </w:r>
            <w:r/>
          </w:p>
          <w:p>
            <w:pPr>
              <w:pStyle w:val="976"/>
              <w:rPr>
                <w:rFonts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6、负责园林绿化日常养护工作，维护园林环境卫生，做好养护记录与效果评估。</w:t>
            </w:r>
            <w:r>
              <w:rPr>
                <w:rFonts w:ascii="宋体" w:hAnsi="宋体" w:eastAsia="宋体" w:cs="宋体"/>
                <w:b w:val="0"/>
                <w:bCs w:val="0"/>
                <w:i w:val="0"/>
                <w:iCs w:val="0"/>
                <w:color w:val="000000"/>
                <w:sz w:val="21"/>
                <w:szCs w:val="21"/>
                <w:highlight w:val="none"/>
                <w:u w:val="none"/>
                <w:lang w:val="en-US" w:eastAsia="zh-CN"/>
              </w:rPr>
            </w:r>
            <w:r/>
          </w:p>
        </w:tc>
      </w:tr>
      <w:tr>
        <w:trPr/>
        <w:tc>
          <w:tcPr>
            <w:tcW w:w="744" w:type="dxa"/>
            <w:vAlign w:val="center"/>
            <w:textDirection w:val="lrTb"/>
            <w:noWrap w:val="false"/>
          </w:tcPr>
          <w:p>
            <w:pPr>
              <w:pStyle w:val="976"/>
              <w:numPr>
                <w:ilvl w:val="0"/>
                <w:numId w:val="0"/>
              </w:numPr>
              <w:jc w:val="center"/>
              <w:pageBreakBefore w:val="0"/>
              <w:spacing w:line="360" w:lineRule="auto"/>
              <w:rPr>
                <w:rFonts w:ascii="宋体" w:hAnsi="宋体" w:eastAsia="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后勤主管</w:t>
            </w:r>
            <w:r>
              <w:rPr>
                <w:rFonts w:ascii="宋体" w:hAnsi="宋体" w:eastAsia="宋体" w:cs="宋体"/>
                <w:b w:val="0"/>
                <w:bCs w:val="0"/>
                <w:color w:val="000000"/>
                <w:sz w:val="21"/>
                <w:szCs w:val="21"/>
                <w:highlight w:val="none"/>
                <w:vertAlign w:val="baseline"/>
                <w:lang w:val="en-US" w:eastAsia="zh-CN"/>
              </w:rPr>
            </w:r>
            <w:r/>
          </w:p>
        </w:tc>
        <w:tc>
          <w:tcPr>
            <w:tcW w:w="381" w:type="dxa"/>
            <w:vAlign w:val="center"/>
            <w:textDirection w:val="lrTb"/>
            <w:noWrap w:val="false"/>
          </w:tcPr>
          <w:p>
            <w:pPr>
              <w:pStyle w:val="976"/>
              <w:numPr>
                <w:ilvl w:val="0"/>
                <w:numId w:val="0"/>
              </w:numPr>
              <w:jc w:val="center"/>
              <w:pageBreakBefore w:val="0"/>
              <w:spacing w:line="360" w:lineRule="auto"/>
              <w:rPr>
                <w:rFonts w:ascii="宋体" w:hAnsi="宋体" w:eastAsia="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 xml:space="preserve">1</w:t>
            </w:r>
            <w:r>
              <w:rPr>
                <w:rFonts w:ascii="宋体" w:hAnsi="宋体" w:eastAsia="宋体" w:cs="宋体"/>
                <w:b w:val="0"/>
                <w:bCs w:val="0"/>
                <w:color w:val="000000"/>
                <w:sz w:val="21"/>
                <w:szCs w:val="21"/>
                <w:highlight w:val="none"/>
                <w:vertAlign w:val="baseline"/>
                <w:lang w:val="en-US" w:eastAsia="zh-CN"/>
              </w:rPr>
            </w:r>
            <w:r/>
          </w:p>
        </w:tc>
        <w:tc>
          <w:tcPr>
            <w:tcW w:w="3874" w:type="dxa"/>
            <w:vAlign w:val="top"/>
            <w:textDirection w:val="lrTb"/>
            <w:noWrap w:val="false"/>
          </w:tcPr>
          <w:p>
            <w:pPr>
              <w:pStyle w:val="976"/>
              <w:ind w:right="0"/>
              <w:jc w:val="both"/>
              <w:pageBreakBefore w:val="0"/>
              <w:spacing w:line="240" w:lineRule="auto"/>
              <w:rPr>
                <w:rFonts w:hint="eastAsia" w:ascii="宋体" w:hAnsi="宋体" w:eastAsia="宋体" w:cs="宋体"/>
                <w:b w:val="0"/>
                <w:bCs w:val="0"/>
                <w:i w:val="0"/>
                <w:iCs w:val="0"/>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000000"/>
                <w:sz w:val="21"/>
                <w:szCs w:val="21"/>
                <w:highlight w:val="none"/>
                <w:u w:val="none"/>
                <w:lang w:val="en-US" w:eastAsia="zh-CN"/>
              </w:rPr>
              <w:t xml:space="preserve">工作时间每周二-周日8:30-17:</w:t>
            </w:r>
            <w:r>
              <w:rPr>
                <w:rFonts w:hint="eastAsia" w:ascii="宋体" w:hAnsi="宋体" w:cs="宋体"/>
                <w:b w:val="0"/>
                <w:bCs w:val="0"/>
                <w:i w:val="0"/>
                <w:iCs w:val="0"/>
                <w:color w:val="000000"/>
                <w:sz w:val="21"/>
                <w:szCs w:val="21"/>
                <w:highlight w:val="none"/>
                <w:u w:val="none"/>
                <w:lang w:val="en-US" w:eastAsia="zh-CN"/>
              </w:rPr>
              <w:t xml:space="preserve">0</w:t>
            </w:r>
            <w:r>
              <w:rPr>
                <w:rFonts w:hint="eastAsia" w:ascii="宋体" w:hAnsi="宋体" w:eastAsia="宋体" w:cs="宋体"/>
                <w:b w:val="0"/>
                <w:bCs w:val="0"/>
                <w:i w:val="0"/>
                <w:iCs w:val="0"/>
                <w:color w:val="000000"/>
                <w:sz w:val="21"/>
                <w:szCs w:val="21"/>
                <w:highlight w:val="none"/>
                <w:u w:val="none"/>
                <w:lang w:val="en-US" w:eastAsia="zh-CN"/>
              </w:rPr>
              <w:t xml:space="preserve">0（</w:t>
            </w:r>
            <w:r>
              <w:rPr>
                <w:rFonts w:hint="eastAsia" w:ascii="宋体" w:hAnsi="宋体" w:cs="宋体"/>
                <w:i w:val="0"/>
                <w:iCs w:val="0"/>
                <w:color w:val="000000"/>
                <w:sz w:val="21"/>
                <w:szCs w:val="21"/>
                <w:highlight w:val="none"/>
                <w:u w:val="none"/>
                <w:lang w:val="en-US" w:eastAsia="zh-CN"/>
              </w:rPr>
              <w:t xml:space="preserve">含每天半小时午餐及休息时间</w:t>
            </w:r>
            <w:r>
              <w:rPr>
                <w:rFonts w:hint="eastAsia" w:ascii="宋体" w:hAnsi="宋体" w:eastAsia="宋体" w:cs="宋体"/>
                <w:b w:val="0"/>
                <w:bCs w:val="0"/>
                <w:i w:val="0"/>
                <w:iCs w:val="0"/>
                <w:color w:val="000000"/>
                <w:sz w:val="21"/>
                <w:szCs w:val="21"/>
                <w:highlight w:val="none"/>
                <w:u w:val="none"/>
                <w:lang w:val="en-US" w:eastAsia="zh-CN"/>
              </w:rPr>
              <w:t xml:space="preserve">），周一休息（法定节假日除外）。</w:t>
            </w:r>
            <w:r>
              <w:rPr>
                <w:rFonts w:hint="eastAsia" w:ascii="宋体" w:hAnsi="宋体" w:eastAsia="宋体" w:cs="宋体"/>
                <w:b w:val="0"/>
                <w:bCs w:val="0"/>
                <w:i w:val="0"/>
                <w:iCs w:val="0"/>
                <w:color w:val="000000"/>
                <w:sz w:val="21"/>
                <w:szCs w:val="21"/>
                <w:highlight w:val="none"/>
                <w:u w:val="none"/>
                <w:lang w:val="en-US" w:eastAsia="zh-CN"/>
              </w:rPr>
            </w:r>
            <w:r/>
          </w:p>
          <w:p>
            <w:pPr>
              <w:pStyle w:val="976"/>
              <w:ind w:right="0"/>
              <w:jc w:val="both"/>
              <w:pageBreakBefore w:val="0"/>
              <w:spacing w:line="240" w:lineRule="auto"/>
              <w:rPr>
                <w:rFonts w:hint="eastAsia" w:ascii="宋体" w:hAnsi="宋体" w:cs="宋体"/>
                <w:b w:val="0"/>
                <w:bCs w:val="0"/>
                <w:i w:val="0"/>
                <w:iCs w:val="0"/>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000000"/>
                <w:sz w:val="21"/>
                <w:szCs w:val="21"/>
                <w:highlight w:val="none"/>
                <w:u w:val="none"/>
                <w:lang w:val="en-US" w:eastAsia="zh-CN"/>
              </w:rPr>
              <w:t xml:space="preserve">所有</w:t>
            </w:r>
            <w:r>
              <w:rPr>
                <w:rFonts w:hint="eastAsia" w:ascii="宋体" w:hAnsi="宋体" w:eastAsia="宋体" w:cs="宋体"/>
                <w:i w:val="0"/>
                <w:iCs w:val="0"/>
                <w:color w:val="000000"/>
                <w:sz w:val="21"/>
                <w:szCs w:val="21"/>
                <w:highlight w:val="none"/>
                <w:u w:val="none"/>
              </w:rPr>
              <w:t xml:space="preserve">国家法定节假日</w:t>
            </w:r>
            <w:r>
              <w:rPr>
                <w:rFonts w:hint="eastAsia" w:ascii="宋体" w:hAnsi="宋体" w:eastAsia="宋体" w:cs="宋体"/>
                <w:i w:val="0"/>
                <w:iCs w:val="0"/>
                <w:color w:val="000000"/>
                <w:sz w:val="21"/>
                <w:szCs w:val="21"/>
                <w:highlight w:val="none"/>
                <w:u w:val="none"/>
                <w:lang w:val="en-US" w:eastAsia="zh-CN"/>
              </w:rPr>
              <w:t xml:space="preserve">均需加班，需付加班费。</w:t>
            </w:r>
            <w:r>
              <w:rPr>
                <w:rFonts w:hint="eastAsia" w:ascii="宋体" w:hAnsi="宋体" w:cs="宋体"/>
                <w:b w:val="0"/>
                <w:bCs w:val="0"/>
                <w:i w:val="0"/>
                <w:iCs w:val="0"/>
                <w:color w:val="000000"/>
                <w:sz w:val="21"/>
                <w:szCs w:val="21"/>
                <w:highlight w:val="none"/>
                <w:u w:val="none"/>
                <w:lang w:val="en-US" w:eastAsia="zh-CN"/>
              </w:rPr>
            </w:r>
            <w:r/>
          </w:p>
          <w:p>
            <w:pPr>
              <w:pStyle w:val="976"/>
              <w:rPr>
                <w:rFonts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岗位职责：</w:t>
            </w:r>
            <w:r>
              <w:rPr>
                <w:rFonts w:hint="eastAsia" w:ascii="宋体" w:hAnsi="宋体" w:cs="宋体"/>
                <w:b w:val="0"/>
                <w:bCs w:val="0"/>
                <w:i w:val="0"/>
                <w:iCs w:val="0"/>
                <w:color w:val="000000"/>
                <w:sz w:val="21"/>
                <w:szCs w:val="21"/>
                <w:highlight w:val="none"/>
                <w:u w:val="none"/>
                <w:lang w:val="en-US" w:eastAsia="zh-CN"/>
              </w:rPr>
              <w:t xml:space="preserve">协助采购人做好相关后勤管理工作（包含保洁人员管理）。</w:t>
            </w:r>
            <w:r>
              <w:rPr>
                <w:rFonts w:ascii="宋体" w:hAnsi="宋体" w:eastAsia="宋体" w:cs="宋体"/>
                <w:b w:val="0"/>
                <w:bCs w:val="0"/>
                <w:i w:val="0"/>
                <w:iCs w:val="0"/>
                <w:color w:val="000000"/>
                <w:sz w:val="21"/>
                <w:szCs w:val="21"/>
                <w:highlight w:val="none"/>
                <w:u w:val="none"/>
                <w:lang w:val="en-US" w:eastAsia="zh-CN"/>
              </w:rPr>
            </w:r>
            <w:r/>
          </w:p>
        </w:tc>
      </w:tr>
    </w:tbl>
    <w:p>
      <w:pPr>
        <w:pStyle w:val="976"/>
        <w:ind w:firstLine="420"/>
        <w:spacing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w:t>
      </w:r>
      <w:r>
        <w:rPr>
          <w:rFonts w:ascii="宋体" w:hAnsi="宋体" w:eastAsia="宋体" w:cs="宋体"/>
          <w:color w:val="000000"/>
          <w:highlight w:val="none"/>
          <w:lang w:val="en-US" w:eastAsia="zh-CN"/>
        </w:rPr>
      </w:r>
      <w:r/>
    </w:p>
    <w:p>
      <w:pPr>
        <w:pStyle w:val="97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1、供应商应建立岗前培训制度，服务人员经过岗前培训合格才上岗</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退役(伍)军人及中共党员身份者优先</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队员对治安、反恐、应急处突、火灾等事故应急处置能力强，能掌握急救相关知识。</w:t>
      </w:r>
      <w:r>
        <w:rPr>
          <w:rFonts w:hint="eastAsia" w:ascii="宋体" w:hAnsi="宋体" w:eastAsia="宋体" w:cs="宋体"/>
          <w:b/>
          <w:bCs/>
          <w:i/>
          <w:iCs/>
          <w:color w:val="000000"/>
          <w:highlight w:val="none"/>
          <w:u w:val="single"/>
        </w:rPr>
        <w:t xml:space="preserve">所有人员需政审</w:t>
      </w:r>
      <w:r>
        <w:rPr>
          <w:rFonts w:hint="eastAsia" w:ascii="宋体" w:hAnsi="宋体" w:cs="宋体"/>
          <w:b/>
          <w:bCs/>
          <w:i/>
          <w:iCs/>
          <w:color w:val="000000"/>
          <w:highlight w:val="none"/>
          <w:u w:val="single"/>
          <w:lang w:eastAsia="zh-CN"/>
        </w:rPr>
        <w:t xml:space="preserve">（</w:t>
      </w:r>
      <w:r>
        <w:rPr>
          <w:rFonts w:hint="eastAsia" w:ascii="宋体" w:hAnsi="宋体" w:cs="宋体"/>
          <w:b/>
          <w:bCs/>
          <w:i/>
          <w:iCs/>
          <w:color w:val="000000"/>
          <w:highlight w:val="none"/>
          <w:u w:val="single"/>
          <w:lang w:val="en-US" w:eastAsia="zh-CN"/>
        </w:rPr>
        <w:t xml:space="preserve">公检法政审</w:t>
      </w:r>
      <w:r>
        <w:rPr>
          <w:rFonts w:hint="eastAsia" w:ascii="宋体" w:hAnsi="宋体" w:cs="宋体"/>
          <w:b/>
          <w:bCs/>
          <w:i/>
          <w:iCs/>
          <w:color w:val="000000"/>
          <w:highlight w:val="none"/>
          <w:u w:val="single"/>
          <w:lang w:eastAsia="zh-CN"/>
        </w:rPr>
        <w:t xml:space="preserve">）</w:t>
      </w:r>
      <w:r>
        <w:rPr>
          <w:rFonts w:hint="eastAsia" w:ascii="宋体" w:hAnsi="宋体" w:eastAsia="宋体" w:cs="宋体"/>
          <w:b/>
          <w:bCs/>
          <w:i/>
          <w:iCs/>
          <w:color w:val="000000"/>
          <w:highlight w:val="none"/>
          <w:u w:val="single"/>
        </w:rPr>
        <w:t xml:space="preserve">合格，无违法犯罪记录</w:t>
      </w:r>
      <w:r>
        <w:rPr>
          <w:rFonts w:hint="eastAsia" w:ascii="宋体" w:hAnsi="宋体" w:eastAsia="宋体" w:cs="宋体"/>
          <w:b/>
          <w:bCs/>
          <w:i/>
          <w:iCs/>
          <w:color w:val="000000"/>
          <w:highlight w:val="none"/>
          <w:u w:val="single"/>
          <w:lang w:eastAsia="zh-CN"/>
        </w:rPr>
        <w:t xml:space="preserve">，</w:t>
      </w:r>
      <w:r>
        <w:rPr>
          <w:rFonts w:hint="eastAsia" w:ascii="宋体" w:hAnsi="宋体" w:eastAsia="宋体" w:cs="宋体"/>
          <w:b/>
          <w:bCs/>
          <w:i/>
          <w:iCs/>
          <w:color w:val="000000"/>
          <w:highlight w:val="none"/>
          <w:u w:val="single"/>
        </w:rPr>
        <w:t xml:space="preserve">形象良好</w:t>
      </w:r>
      <w:r>
        <w:rPr>
          <w:rFonts w:hint="eastAsia" w:ascii="宋体" w:hAnsi="宋体" w:eastAsia="宋体" w:cs="宋体"/>
          <w:b/>
          <w:bCs/>
          <w:i/>
          <w:iCs/>
          <w:color w:val="000000"/>
          <w:highlight w:val="none"/>
          <w:u w:val="single"/>
          <w:lang w:eastAsia="zh-CN"/>
        </w:rPr>
        <w:t xml:space="preserve">，</w:t>
      </w:r>
      <w:r>
        <w:rPr>
          <w:rFonts w:hint="eastAsia" w:ascii="宋体" w:hAnsi="宋体" w:eastAsia="宋体" w:cs="宋体"/>
          <w:b/>
          <w:bCs/>
          <w:i/>
          <w:iCs/>
          <w:color w:val="000000"/>
          <w:highlight w:val="none"/>
          <w:u w:val="single"/>
        </w:rPr>
        <w:t xml:space="preserve">五官端正，身体健康</w:t>
      </w:r>
      <w:r>
        <w:rPr>
          <w:rFonts w:hint="eastAsia" w:ascii="宋体" w:hAnsi="宋体" w:cs="宋体"/>
          <w:b/>
          <w:bCs/>
          <w:i/>
          <w:iCs/>
          <w:color w:val="000000"/>
          <w:highlight w:val="none"/>
          <w:u w:val="single"/>
          <w:lang w:eastAsia="zh-CN"/>
        </w:rPr>
        <w:t xml:space="preserve">（</w:t>
      </w:r>
      <w:r>
        <w:rPr>
          <w:rFonts w:hint="eastAsia" w:ascii="Times New Roman" w:hAnsi="Times New Roman" w:eastAsia="宋体" w:cs="宋体"/>
          <w:b/>
          <w:bCs/>
          <w:i/>
          <w:iCs/>
          <w:color w:val="000000"/>
          <w:sz w:val="21"/>
          <w:szCs w:val="21"/>
          <w:highlight w:val="none"/>
          <w:u w:val="single"/>
        </w:rPr>
        <w:t xml:space="preserve">无传染疾病</w:t>
      </w:r>
      <w:r>
        <w:rPr>
          <w:rFonts w:hint="eastAsia" w:cs="宋体"/>
          <w:b/>
          <w:bCs/>
          <w:i/>
          <w:iCs/>
          <w:color w:val="000000"/>
          <w:sz w:val="21"/>
          <w:szCs w:val="21"/>
          <w:highlight w:val="none"/>
          <w:u w:val="single"/>
          <w:lang w:eastAsia="zh-CN"/>
        </w:rPr>
        <w:t xml:space="preserve">、</w:t>
      </w:r>
      <w:r>
        <w:rPr>
          <w:rFonts w:hint="eastAsia" w:ascii="宋体" w:hAnsi="宋体" w:cs="宋体"/>
          <w:b/>
          <w:bCs/>
          <w:i/>
          <w:iCs/>
          <w:color w:val="000000"/>
          <w:highlight w:val="none"/>
          <w:u w:val="single"/>
          <w:lang w:val="en-US" w:eastAsia="zh-CN"/>
        </w:rPr>
        <w:t xml:space="preserve">无精神类疾病</w:t>
      </w:r>
      <w:r>
        <w:rPr>
          <w:rFonts w:hint="eastAsia" w:ascii="宋体" w:hAnsi="宋体" w:cs="宋体"/>
          <w:b/>
          <w:bCs/>
          <w:i/>
          <w:iCs/>
          <w:color w:val="000000"/>
          <w:highlight w:val="none"/>
          <w:u w:val="single"/>
          <w:lang w:eastAsia="zh-CN"/>
        </w:rPr>
        <w:t xml:space="preserve">）</w:t>
      </w:r>
      <w:r>
        <w:rPr>
          <w:rFonts w:hint="eastAsia" w:ascii="宋体" w:hAnsi="宋体" w:eastAsia="宋体" w:cs="宋体"/>
          <w:b/>
          <w:bCs/>
          <w:i/>
          <w:iCs/>
          <w:color w:val="000000"/>
          <w:highlight w:val="none"/>
          <w:u w:val="single"/>
        </w:rPr>
        <w:t xml:space="preserve">，体检合格，无不良</w:t>
      </w:r>
      <w:r>
        <w:rPr>
          <w:rFonts w:hint="eastAsia" w:ascii="宋体" w:hAnsi="宋体" w:cs="宋体"/>
          <w:b/>
          <w:bCs/>
          <w:i/>
          <w:iCs/>
          <w:color w:val="000000"/>
          <w:highlight w:val="none"/>
          <w:u w:val="single"/>
          <w:lang w:val="en-US" w:eastAsia="zh-CN"/>
        </w:rPr>
        <w:t xml:space="preserve">嗜好</w:t>
      </w:r>
      <w:r>
        <w:rPr>
          <w:rFonts w:hint="eastAsia" w:ascii="宋体" w:hAnsi="宋体" w:eastAsia="宋体" w:cs="宋体"/>
          <w:b/>
          <w:bCs/>
          <w:i/>
          <w:iCs/>
          <w:color w:val="000000"/>
          <w:highlight w:val="none"/>
          <w:u w:val="single"/>
        </w:rPr>
        <w:t xml:space="preserve">。</w:t>
      </w:r>
      <w:r>
        <w:rPr>
          <w:rFonts w:hint="eastAsia" w:ascii="宋体" w:hAnsi="宋体" w:eastAsia="宋体" w:cs="宋体"/>
          <w:color w:val="000000"/>
          <w:highlight w:val="none"/>
        </w:rPr>
      </w:r>
      <w:r/>
    </w:p>
    <w:p>
      <w:pPr>
        <w:pStyle w:val="976"/>
        <w:ind w:left="0" w:right="0" w:firstLine="420"/>
        <w:jc w:val="both"/>
        <w:pageBreakBefore w:val="0"/>
        <w:spacing w:line="360" w:lineRule="auto"/>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sz w:val="21"/>
          <w:szCs w:val="21"/>
          <w:highlight w:val="none"/>
          <w:lang w:val="en-US" w:eastAsia="zh-CN"/>
        </w:rPr>
        <w:t xml:space="preserve">2、</w:t>
      </w:r>
      <w:r>
        <w:rPr>
          <w:rFonts w:hint="eastAsia" w:ascii="Times New Roman" w:hAnsi="Times New Roman" w:eastAsia="宋体" w:cs="宋体"/>
          <w:color w:val="000000"/>
          <w:sz w:val="21"/>
          <w:szCs w:val="21"/>
          <w:highlight w:val="none"/>
        </w:rPr>
        <w:t xml:space="preserve">以上表格中人数是采购人为保证达到管理质量标准的基本人数配置，将作为考核因素之一。</w:t>
      </w:r>
      <w:r>
        <w:rPr>
          <w:rFonts w:hint="eastAsia" w:cs="宋体"/>
          <w:b/>
          <w:bCs/>
          <w:i/>
          <w:color w:val="000000"/>
          <w:sz w:val="21"/>
          <w:szCs w:val="21"/>
          <w:highlight w:val="none"/>
          <w:u w:val="single"/>
          <w:lang w:val="en-US" w:eastAsia="zh-CN"/>
        </w:rPr>
        <w:t xml:space="preserve">中标人</w:t>
      </w:r>
      <w:r>
        <w:rPr>
          <w:rFonts w:ascii="Times New Roman" w:hAnsi="Times New Roman" w:eastAsia="宋体" w:cs="宋体"/>
          <w:b/>
          <w:bCs/>
          <w:i/>
          <w:color w:val="000000"/>
          <w:sz w:val="21"/>
          <w:szCs w:val="21"/>
          <w:highlight w:val="none"/>
          <w:u w:val="single"/>
        </w:rPr>
        <w:t xml:space="preserve">核定的</w:t>
      </w:r>
      <w:r>
        <w:rPr>
          <w:rFonts w:hint="eastAsia" w:cs="宋体"/>
          <w:b/>
          <w:bCs/>
          <w:i/>
          <w:color w:val="000000"/>
          <w:sz w:val="21"/>
          <w:szCs w:val="21"/>
          <w:highlight w:val="none"/>
          <w:u w:val="single"/>
          <w:lang w:val="en-US" w:eastAsia="zh-CN"/>
        </w:rPr>
        <w:t xml:space="preserve">成员</w:t>
      </w:r>
      <w:r>
        <w:rPr>
          <w:rFonts w:ascii="Times New Roman" w:hAnsi="Times New Roman" w:eastAsia="宋体" w:cs="宋体"/>
          <w:b/>
          <w:bCs/>
          <w:i/>
          <w:color w:val="000000"/>
          <w:sz w:val="21"/>
          <w:szCs w:val="21"/>
          <w:highlight w:val="none"/>
          <w:u w:val="single"/>
        </w:rPr>
        <w:t xml:space="preserve">不得低于采购人需求中确定的人数。</w:t>
      </w:r>
      <w:r>
        <w:rPr>
          <w:rFonts w:hint="eastAsia" w:ascii="Times New Roman" w:hAnsi="Times New Roman" w:eastAsia="宋体" w:cs="宋体"/>
          <w:color w:val="000000"/>
          <w:sz w:val="21"/>
          <w:szCs w:val="21"/>
          <w:highlight w:val="none"/>
        </w:rPr>
        <w:t xml:space="preserve">遇重大活动、节假日、免费开放日以及突击任务等，</w:t>
      </w:r>
      <w:r>
        <w:rPr>
          <w:rFonts w:hint="eastAsia" w:cs="宋体"/>
          <w:color w:val="000000"/>
          <w:sz w:val="21"/>
          <w:szCs w:val="21"/>
          <w:highlight w:val="none"/>
          <w:lang w:val="en-US" w:eastAsia="zh-CN"/>
        </w:rPr>
        <w:t xml:space="preserve">中标人</w:t>
      </w:r>
      <w:r>
        <w:rPr>
          <w:rFonts w:hint="eastAsia" w:ascii="Times New Roman" w:hAnsi="Times New Roman" w:eastAsia="宋体" w:cs="宋体"/>
          <w:color w:val="000000"/>
          <w:sz w:val="21"/>
          <w:szCs w:val="21"/>
          <w:highlight w:val="none"/>
        </w:rPr>
        <w:t xml:space="preserve">必须合理增派</w:t>
      </w:r>
      <w:r>
        <w:rPr>
          <w:rFonts w:hint="eastAsia" w:cs="宋体"/>
          <w:color w:val="000000"/>
          <w:sz w:val="21"/>
          <w:szCs w:val="21"/>
          <w:highlight w:val="none"/>
          <w:lang w:val="en-US" w:eastAsia="zh-CN"/>
        </w:rPr>
        <w:t xml:space="preserve">安保</w:t>
      </w:r>
      <w:r>
        <w:rPr>
          <w:rFonts w:hint="eastAsia" w:ascii="Times New Roman" w:hAnsi="Times New Roman" w:eastAsia="宋体" w:cs="宋体"/>
          <w:color w:val="000000"/>
          <w:sz w:val="21"/>
          <w:szCs w:val="21"/>
          <w:highlight w:val="none"/>
        </w:rPr>
        <w:t xml:space="preserve">人员安排作业（正常作业人员数不得低于采购人核定人数），保证服务质量达到采购文件要求。</w:t>
      </w:r>
      <w:r>
        <w:rPr>
          <w:rFonts w:ascii="Times New Roman" w:hAnsi="Times New Roman" w:eastAsia="宋体" w:cs="宋体"/>
          <w:b/>
          <w:i/>
          <w:color w:val="000000"/>
          <w:sz w:val="21"/>
          <w:szCs w:val="21"/>
          <w:highlight w:val="none"/>
          <w:u w:val="single"/>
        </w:rPr>
        <w:t xml:space="preserve">（提供承诺函，原件扫描上传，格式自拟</w:t>
      </w:r>
      <w:r>
        <w:rPr>
          <w:rFonts w:hint="eastAsia" w:ascii="Times New Roman" w:hAnsi="Times New Roman" w:eastAsia="宋体" w:cs="宋体"/>
          <w:b/>
          <w:i/>
          <w:color w:val="000000"/>
          <w:sz w:val="21"/>
          <w:szCs w:val="21"/>
          <w:highlight w:val="none"/>
          <w:u w:val="single"/>
          <w:lang w:eastAsia="zh-CN"/>
        </w:rPr>
        <w:t xml:space="preserve">，</w:t>
      </w:r>
      <w:r>
        <w:rPr>
          <w:rFonts w:hint="eastAsia" w:ascii="Times New Roman" w:hAnsi="Times New Roman" w:eastAsia="宋体" w:cs="宋体"/>
          <w:b/>
          <w:i/>
          <w:color w:val="000000"/>
          <w:sz w:val="21"/>
          <w:szCs w:val="21"/>
          <w:highlight w:val="none"/>
          <w:u w:val="single"/>
          <w:lang w:val="en-US" w:eastAsia="zh-CN"/>
        </w:rPr>
        <w:t xml:space="preserve">未按要求提供视为无效响应</w:t>
      </w:r>
      <w:r>
        <w:rPr>
          <w:rFonts w:ascii="Times New Roman" w:hAnsi="Times New Roman" w:eastAsia="宋体" w:cs="宋体"/>
          <w:b/>
          <w:i/>
          <w:color w:val="000000"/>
          <w:sz w:val="21"/>
          <w:szCs w:val="21"/>
          <w:highlight w:val="none"/>
          <w:u w:val="single"/>
        </w:rPr>
        <w:t xml:space="preserve">）</w:t>
      </w:r>
      <w:r>
        <w:rPr>
          <w:rFonts w:ascii="Times New Roman" w:hAnsi="Times New Roman" w:eastAsia="宋体" w:cs="宋体"/>
          <w:i/>
          <w:color w:val="000000"/>
          <w:sz w:val="21"/>
          <w:szCs w:val="21"/>
          <w:highlight w:val="none"/>
          <w:u w:val="single"/>
        </w:rPr>
        <w:t xml:space="preserve">。</w:t>
      </w:r>
      <w:r>
        <w:rPr>
          <w:rFonts w:ascii="Times New Roman" w:hAnsi="Times New Roman" w:eastAsia="宋体"/>
          <w:color w:val="000000"/>
          <w:sz w:val="21"/>
          <w:szCs w:val="21"/>
          <w:highlight w:val="none"/>
        </w:rPr>
      </w:r>
      <w:r/>
    </w:p>
    <w:p>
      <w:pPr>
        <w:pStyle w:val="976"/>
        <w:ind w:left="0" w:right="0" w:firstLine="420"/>
        <w:jc w:val="both"/>
        <w:pageBreakBefore w:val="0"/>
        <w:spacing w:line="360" w:lineRule="auto"/>
        <w:rPr>
          <w:rFonts w:hint="eastAsia" w:ascii="Times New Roman" w:hAnsi="Times New Roman" w:eastAsia="宋体" w:cs="宋体"/>
          <w:color w:val="000000"/>
          <w:sz w:val="21"/>
          <w:szCs w:val="21"/>
          <w:highlight w:val="none"/>
          <w:lang w:val="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sz w:val="21"/>
          <w:szCs w:val="21"/>
          <w:highlight w:val="none"/>
          <w:lang w:val="en-US" w:eastAsia="zh-CN"/>
        </w:rPr>
        <w:t xml:space="preserve">3</w:t>
      </w:r>
      <w:r>
        <w:rPr>
          <w:rFonts w:hint="eastAsia" w:ascii="Times New Roman" w:hAnsi="Times New Roman" w:eastAsia="宋体" w:cs="宋体"/>
          <w:color w:val="000000"/>
          <w:sz w:val="21"/>
          <w:szCs w:val="21"/>
          <w:highlight w:val="none"/>
          <w:lang w:val="zh-CN" w:eastAsia="zh-CN"/>
        </w:rPr>
        <w:t xml:space="preserve">、</w:t>
      </w:r>
      <w:r>
        <w:rPr>
          <w:rFonts w:hint="eastAsia" w:ascii="Times New Roman" w:hAnsi="Times New Roman" w:eastAsia="宋体" w:cs="宋体"/>
          <w:color w:val="000000"/>
          <w:sz w:val="21"/>
          <w:szCs w:val="21"/>
          <w:highlight w:val="none"/>
        </w:rPr>
        <w:t xml:space="preserve">作息时间随</w:t>
      </w:r>
      <w:r>
        <w:rPr>
          <w:rFonts w:hint="eastAsia" w:ascii="Times New Roman" w:hAnsi="Times New Roman" w:eastAsia="宋体" w:cs="宋体"/>
          <w:color w:val="000000"/>
          <w:sz w:val="21"/>
          <w:szCs w:val="21"/>
          <w:highlight w:val="none"/>
          <w:lang w:val="en-US" w:eastAsia="zh-CN"/>
        </w:rPr>
        <w:t xml:space="preserve">本项目具体</w:t>
      </w:r>
      <w:r>
        <w:rPr>
          <w:rFonts w:hint="eastAsia" w:ascii="Times New Roman" w:hAnsi="Times New Roman" w:eastAsia="宋体" w:cs="宋体"/>
          <w:color w:val="000000"/>
          <w:sz w:val="21"/>
          <w:szCs w:val="21"/>
          <w:highlight w:val="none"/>
        </w:rPr>
        <w:t xml:space="preserve">作息时间相应调整。</w:t>
      </w:r>
      <w:r>
        <w:rPr>
          <w:rFonts w:hint="eastAsia" w:ascii="Times New Roman" w:hAnsi="Times New Roman" w:eastAsia="宋体" w:cs="宋体"/>
          <w:color w:val="000000"/>
          <w:sz w:val="21"/>
          <w:szCs w:val="21"/>
          <w:highlight w:val="none"/>
          <w:lang w:val="zh-CN"/>
        </w:rPr>
      </w:r>
      <w:r/>
    </w:p>
    <w:p>
      <w:pPr>
        <w:pStyle w:val="976"/>
        <w:ind w:left="0" w:right="0" w:firstLine="420"/>
        <w:jc w:val="both"/>
        <w:pageBreakBefore w:val="0"/>
        <w:spacing w:line="360" w:lineRule="auto"/>
        <w:rPr>
          <w:rFonts w:hint="eastAsia" w:ascii="Times New Roman" w:hAnsi="Times New Roman" w:eastAsia="宋体" w:cs="宋体"/>
          <w:b/>
          <w:bCs/>
          <w:i/>
          <w:color w:val="000000"/>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color w:val="000000"/>
          <w:sz w:val="21"/>
          <w:szCs w:val="21"/>
          <w:highlight w:val="none"/>
          <w:u w:val="single"/>
          <w:lang w:val="en-US" w:eastAsia="zh-CN"/>
        </w:rPr>
        <w:t xml:space="preserve">4、</w:t>
      </w:r>
      <w:r>
        <w:rPr>
          <w:rFonts w:hint="eastAsia" w:ascii="Times New Roman" w:hAnsi="Times New Roman" w:eastAsia="宋体" w:cs="宋体"/>
          <w:i/>
          <w:color w:val="000000"/>
          <w:sz w:val="21"/>
          <w:szCs w:val="21"/>
          <w:highlight w:val="none"/>
          <w:u w:val="single"/>
        </w:rPr>
        <w:t xml:space="preserve">人员配备应满足所有要求，所有人员不得兼职，承诺配备的全体员工从合同生效之日起到岗。</w:t>
      </w:r>
      <w:r>
        <w:rPr>
          <w:rFonts w:hint="eastAsia" w:ascii="Times New Roman" w:hAnsi="Times New Roman" w:eastAsia="宋体" w:cs="宋体"/>
          <w:b/>
          <w:bCs/>
          <w:i/>
          <w:color w:val="000000"/>
          <w:sz w:val="21"/>
          <w:szCs w:val="21"/>
          <w:highlight w:val="none"/>
          <w:u w:val="single"/>
        </w:rPr>
        <w:t xml:space="preserve">（</w:t>
      </w:r>
      <w:r>
        <w:rPr>
          <w:rFonts w:ascii="Times New Roman" w:hAnsi="Times New Roman" w:eastAsia="宋体" w:cs="宋体"/>
          <w:b/>
          <w:i/>
          <w:color w:val="000000"/>
          <w:sz w:val="21"/>
          <w:szCs w:val="21"/>
          <w:highlight w:val="none"/>
          <w:u w:val="single"/>
        </w:rPr>
        <w:t xml:space="preserve">提供承诺函，原件扫描上传，格式自拟</w:t>
      </w:r>
      <w:r>
        <w:rPr>
          <w:rFonts w:hint="eastAsia" w:ascii="Times New Roman" w:hAnsi="Times New Roman" w:eastAsia="宋体" w:cs="宋体"/>
          <w:b/>
          <w:i/>
          <w:color w:val="000000"/>
          <w:sz w:val="21"/>
          <w:szCs w:val="21"/>
          <w:highlight w:val="none"/>
          <w:u w:val="single"/>
          <w:lang w:eastAsia="zh-CN"/>
        </w:rPr>
        <w:t xml:space="preserve">，</w:t>
      </w:r>
      <w:r>
        <w:rPr>
          <w:rFonts w:hint="eastAsia" w:ascii="Times New Roman" w:hAnsi="Times New Roman" w:eastAsia="宋体" w:cs="宋体"/>
          <w:b/>
          <w:i/>
          <w:color w:val="000000"/>
          <w:sz w:val="21"/>
          <w:szCs w:val="21"/>
          <w:highlight w:val="none"/>
          <w:u w:val="single"/>
          <w:lang w:val="en-US" w:eastAsia="zh-CN"/>
        </w:rPr>
        <w:t xml:space="preserve">未按要求提供视为无效响应</w:t>
      </w:r>
      <w:r>
        <w:rPr>
          <w:rFonts w:hint="eastAsia" w:ascii="Times New Roman" w:hAnsi="Times New Roman" w:eastAsia="宋体" w:cs="宋体"/>
          <w:b/>
          <w:bCs/>
          <w:i/>
          <w:color w:val="000000"/>
          <w:sz w:val="21"/>
          <w:szCs w:val="21"/>
          <w:highlight w:val="none"/>
          <w:u w:val="single"/>
        </w:rPr>
        <w:t xml:space="preserve">）</w:t>
      </w:r>
      <w:r>
        <w:rPr>
          <w:rFonts w:hint="eastAsia" w:ascii="Times New Roman" w:hAnsi="Times New Roman" w:eastAsia="宋体" w:cs="宋体"/>
          <w:b/>
          <w:bCs/>
          <w:i/>
          <w:color w:val="000000"/>
          <w:sz w:val="21"/>
          <w:szCs w:val="21"/>
          <w:highlight w:val="none"/>
          <w:u w:val="single"/>
          <w:lang w:eastAsia="zh-CN"/>
        </w:rPr>
        <w:t xml:space="preserve">。</w:t>
      </w:r>
      <w:r>
        <w:rPr>
          <w:rFonts w:hint="eastAsia" w:ascii="Times New Roman" w:hAnsi="Times New Roman" w:eastAsia="宋体" w:cs="宋体"/>
          <w:b/>
          <w:bCs/>
          <w:i/>
          <w:color w:val="000000"/>
          <w:sz w:val="21"/>
          <w:szCs w:val="21"/>
          <w:highlight w:val="none"/>
          <w:u w:val="single"/>
          <w:lang w:eastAsia="zh-CN"/>
        </w:rPr>
      </w:r>
      <w:r/>
    </w:p>
    <w:p>
      <w:pPr>
        <w:pStyle w:val="976"/>
        <w:ind w:left="0" w:right="0" w:firstLine="420"/>
        <w:jc w:val="both"/>
        <w:pageBreakBefore w:val="0"/>
        <w:spacing w:line="360" w:lineRule="auto"/>
        <w:rPr>
          <w:rFonts w:hint="eastAsia" w:ascii="Times New Roman" w:hAnsi="Times New Roman" w:eastAsia="宋体" w:cs="宋体"/>
          <w:i/>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color w:val="000000"/>
          <w:sz w:val="21"/>
          <w:szCs w:val="21"/>
          <w:highlight w:val="none"/>
          <w:u w:val="single"/>
          <w:lang w:val="en-US" w:eastAsia="zh-CN"/>
        </w:rPr>
        <w:t xml:space="preserve">5、</w:t>
      </w:r>
      <w:r>
        <w:rPr>
          <w:rFonts w:hint="eastAsia" w:ascii="Times New Roman" w:hAnsi="Times New Roman" w:eastAsia="宋体" w:cs="宋体"/>
          <w:i/>
          <w:color w:val="000000"/>
          <w:sz w:val="21"/>
          <w:szCs w:val="21"/>
          <w:highlight w:val="none"/>
          <w:u w:val="single"/>
        </w:rPr>
        <w:t xml:space="preserve">以上所有人员不接受病退或领取病残津贴人员。</w:t>
      </w:r>
      <w:r>
        <w:rPr>
          <w:rFonts w:hint="eastAsia" w:ascii="Times New Roman" w:hAnsi="Times New Roman" w:eastAsia="宋体" w:cs="宋体"/>
          <w:i/>
          <w:color w:val="000000"/>
          <w:sz w:val="21"/>
          <w:szCs w:val="21"/>
          <w:highlight w:val="none"/>
          <w:u w:val="single"/>
        </w:rPr>
      </w:r>
      <w:r/>
    </w:p>
    <w:p>
      <w:pPr>
        <w:pStyle w:val="976"/>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三、其它事项</w:t>
      </w:r>
      <w:r>
        <w:rPr>
          <w:rFonts w:hint="eastAsia" w:ascii="宋体" w:hAnsi="宋体" w:eastAsia="宋体" w:cs="宋体"/>
          <w:b/>
          <w:bCs/>
          <w:color w:val="000000"/>
          <w:highlight w:val="none"/>
        </w:rPr>
      </w:r>
      <w:r/>
    </w:p>
    <w:p>
      <w:pPr>
        <w:pStyle w:val="976"/>
        <w:ind w:firstLine="420"/>
        <w:keepLines w:val="0"/>
        <w:keepNext w:val="0"/>
        <w:pageBreakBefore w:val="0"/>
        <w:spacing w:line="360" w:lineRule="auto"/>
        <w:widowControl w:val="off"/>
        <w:rPr>
          <w:rFonts w:ascii="Times New Roman" w:hAnsi="Times New Roman" w:eastAsia="宋体" w:cs="宋体"/>
          <w:b/>
          <w:i/>
          <w:color w:val="000000"/>
          <w:sz w:val="21"/>
          <w:szCs w:val="21"/>
          <w:highlight w:val="none"/>
          <w:u w:val="single"/>
        </w:rPr>
      </w:pPr>
      <w:r>
        <w:rPr>
          <w:rFonts w:ascii="Times New Roman" w:hAnsi="Times New Roman" w:eastAsia="宋体" w:cs="宋体"/>
          <w:i/>
          <w:color w:val="000000"/>
          <w:sz w:val="21"/>
          <w:szCs w:val="21"/>
          <w:highlight w:val="none"/>
          <w:u w:val="single"/>
        </w:rPr>
        <w:t xml:space="preserve">1、本项目报价应包含人员工资并充分考虑在服务期间国家对人员工资的调整因素和自然增长因素、</w:t>
      </w:r>
      <w:r>
        <w:rPr>
          <w:rFonts w:ascii="Times New Roman" w:hAnsi="Times New Roman" w:eastAsia="宋体" w:cs="宋体"/>
          <w:i/>
          <w:color w:val="000000"/>
          <w:sz w:val="21"/>
          <w:szCs w:val="21"/>
          <w:highlight w:val="none"/>
          <w:u w:val="single"/>
          <w:lang w:val="en-US" w:eastAsia="zh-CN"/>
        </w:rPr>
        <w:t xml:space="preserve">法定的社会保险（养老、工伤、失业）、医疗保险（医疗、大病救助）、意外伤害险、住房公积金、</w:t>
      </w:r>
      <w:r>
        <w:rPr>
          <w:rFonts w:ascii="Times New Roman" w:hAnsi="Times New Roman" w:eastAsia="宋体" w:cs="宋体"/>
          <w:i/>
          <w:color w:val="000000"/>
          <w:sz w:val="21"/>
          <w:szCs w:val="21"/>
          <w:highlight w:val="none"/>
          <w:u w:val="single"/>
        </w:rPr>
        <w:t xml:space="preserve">节假日等福利费、加班费（含每日超时加班费、每周加班费、法定节假日加班费等）、高温费、服装费、工具费、</w:t>
      </w:r>
      <w:r>
        <w:rPr>
          <w:rFonts w:hint="eastAsia" w:ascii="Times New Roman" w:hAnsi="Times New Roman" w:eastAsia="宋体" w:cs="宋体"/>
          <w:i/>
          <w:color w:val="000000"/>
          <w:sz w:val="21"/>
          <w:szCs w:val="21"/>
          <w:highlight w:val="none"/>
          <w:u w:val="single"/>
          <w:lang w:eastAsia="zh-CN"/>
        </w:rPr>
        <w:t xml:space="preserve">设备设施费、</w:t>
      </w:r>
      <w:r>
        <w:rPr>
          <w:rFonts w:ascii="Times New Roman" w:hAnsi="Times New Roman" w:eastAsia="宋体" w:cs="宋体"/>
          <w:i/>
          <w:color w:val="000000"/>
          <w:sz w:val="21"/>
          <w:szCs w:val="21"/>
          <w:highlight w:val="none"/>
          <w:u w:val="single"/>
        </w:rPr>
        <w:t xml:space="preserve">日常耗材费、</w:t>
      </w:r>
      <w:r>
        <w:rPr>
          <w:rFonts w:ascii="Times New Roman" w:hAnsi="Times New Roman" w:eastAsia="宋体" w:cs="宋体"/>
          <w:b w:val="0"/>
          <w:bCs w:val="0"/>
          <w:i/>
          <w:color w:val="000000"/>
          <w:sz w:val="21"/>
          <w:szCs w:val="21"/>
          <w:highlight w:val="none"/>
          <w:u w:val="single"/>
        </w:rPr>
        <w:t xml:space="preserve">培训宣传费</w:t>
      </w:r>
      <w:r>
        <w:rPr>
          <w:rFonts w:hint="eastAsia" w:ascii="Times New Roman" w:hAnsi="Times New Roman" w:eastAsia="宋体" w:cs="宋体"/>
          <w:i/>
          <w:color w:val="000000"/>
          <w:sz w:val="21"/>
          <w:szCs w:val="21"/>
          <w:highlight w:val="none"/>
          <w:u w:val="single"/>
          <w:lang w:val="en-US" w:eastAsia="zh-CN"/>
        </w:rPr>
        <w:t xml:space="preserve">等</w:t>
      </w:r>
      <w:r>
        <w:rPr>
          <w:rFonts w:ascii="Times New Roman" w:hAnsi="Times New Roman" w:eastAsia="宋体" w:cs="宋体"/>
          <w:i/>
          <w:color w:val="000000"/>
          <w:sz w:val="21"/>
          <w:szCs w:val="21"/>
          <w:highlight w:val="none"/>
          <w:u w:val="single"/>
        </w:rPr>
        <w:t xml:space="preserve">法定税费、管理费、利润等为完成本项目所有服务内容所涉及的一切费用。</w:t>
      </w:r>
      <w:r>
        <w:rPr>
          <w:rFonts w:ascii="Times New Roman" w:hAnsi="Times New Roman" w:eastAsia="宋体" w:cs="宋体"/>
          <w:b/>
          <w:i/>
          <w:color w:val="000000"/>
          <w:sz w:val="21"/>
          <w:szCs w:val="21"/>
          <w:highlight w:val="none"/>
          <w:u w:val="single"/>
        </w:rPr>
        <w:t xml:space="preserve">（提供测算依据，系统上传</w:t>
      </w:r>
      <w:r>
        <w:rPr>
          <w:rFonts w:hint="eastAsia" w:ascii="Times New Roman" w:hAnsi="Times New Roman" w:eastAsia="宋体" w:cs="宋体"/>
          <w:b/>
          <w:i/>
          <w:color w:val="000000"/>
          <w:sz w:val="21"/>
          <w:szCs w:val="21"/>
          <w:highlight w:val="none"/>
          <w:u w:val="single"/>
          <w:lang w:eastAsia="zh-CN"/>
        </w:rPr>
        <w:t xml:space="preserve">，</w:t>
      </w:r>
      <w:r>
        <w:rPr>
          <w:rFonts w:hint="eastAsia" w:ascii="Times New Roman" w:hAnsi="Times New Roman" w:eastAsia="宋体" w:cs="宋体"/>
          <w:b/>
          <w:i/>
          <w:color w:val="000000"/>
          <w:sz w:val="21"/>
          <w:szCs w:val="21"/>
          <w:highlight w:val="none"/>
          <w:u w:val="single"/>
          <w:lang w:val="en-US" w:eastAsia="zh-CN"/>
        </w:rPr>
        <w:t xml:space="preserve">未按要求提供视为无效响应</w:t>
      </w:r>
      <w:r>
        <w:rPr>
          <w:rFonts w:ascii="Times New Roman" w:hAnsi="Times New Roman" w:eastAsia="宋体" w:cs="宋体"/>
          <w:b/>
          <w:i/>
          <w:color w:val="000000"/>
          <w:sz w:val="21"/>
          <w:szCs w:val="21"/>
          <w:highlight w:val="none"/>
          <w:u w:val="single"/>
        </w:rPr>
        <w:t xml:space="preserve">）</w:t>
      </w:r>
      <w:r>
        <w:rPr>
          <w:rFonts w:ascii="Times New Roman" w:hAnsi="Times New Roman" w:eastAsia="宋体" w:cs="宋体"/>
          <w:b/>
          <w:i/>
          <w:color w:val="000000"/>
          <w:sz w:val="21"/>
          <w:szCs w:val="21"/>
          <w:highlight w:val="none"/>
          <w:u w:val="single"/>
        </w:rPr>
      </w:r>
      <w:r/>
    </w:p>
    <w:p>
      <w:pPr>
        <w:pStyle w:val="976"/>
        <w:ind w:left="0" w:right="0" w:firstLine="420"/>
        <w:jc w:val="both"/>
        <w:keepLines w:val="0"/>
        <w:keepNext w:val="0"/>
        <w:pageBreakBefore w:val="0"/>
        <w:spacing w:line="360" w:lineRule="auto"/>
        <w:widowControl w:val="off"/>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i/>
          <w:iCs/>
          <w:color w:val="000000"/>
          <w:sz w:val="21"/>
          <w:szCs w:val="21"/>
          <w:highlight w:val="none"/>
          <w:u w:val="single"/>
        </w:rPr>
        <w:t xml:space="preserve">2、</w:t>
      </w:r>
      <w:r>
        <w:rPr>
          <w:rFonts w:hint="eastAsia" w:ascii="Times New Roman" w:hAnsi="Times New Roman" w:eastAsia="宋体" w:cs="宋体"/>
          <w:i/>
          <w:color w:val="000000"/>
          <w:sz w:val="21"/>
          <w:szCs w:val="21"/>
          <w:highlight w:val="none"/>
          <w:u w:val="single"/>
          <w:lang w:val="en-US" w:eastAsia="zh-CN"/>
        </w:rPr>
        <w:t xml:space="preserve">供应商</w:t>
      </w:r>
      <w:r>
        <w:rPr>
          <w:rFonts w:ascii="Times New Roman" w:hAnsi="Times New Roman" w:eastAsia="宋体" w:cs="宋体"/>
          <w:i/>
          <w:color w:val="000000"/>
          <w:sz w:val="21"/>
          <w:szCs w:val="21"/>
          <w:highlight w:val="none"/>
          <w:u w:val="single"/>
        </w:rPr>
        <w:t xml:space="preserve">的税费应结合自身按照国家规定进行核算法定税金；若有享受国家相关税收减免政策的请结合项目合同服务周期进行合理测算并提供政策支持文件证明材料。不得以漏税，抵扣税费等形式降低成本。</w:t>
      </w:r>
      <w:r>
        <w:rPr>
          <w:rFonts w:ascii="Times New Roman" w:hAnsi="Times New Roman" w:eastAsia="宋体" w:cs="宋体"/>
          <w:b/>
          <w:i/>
          <w:color w:val="000000"/>
          <w:sz w:val="21"/>
          <w:szCs w:val="21"/>
          <w:highlight w:val="none"/>
          <w:u w:val="single"/>
        </w:rPr>
        <w:t xml:space="preserve">（提供测算依据，系统上传</w:t>
      </w:r>
      <w:r>
        <w:rPr>
          <w:rFonts w:hint="eastAsia" w:ascii="Times New Roman" w:hAnsi="Times New Roman" w:eastAsia="宋体" w:cs="宋体"/>
          <w:b/>
          <w:i/>
          <w:color w:val="000000"/>
          <w:sz w:val="21"/>
          <w:szCs w:val="21"/>
          <w:highlight w:val="none"/>
          <w:u w:val="single"/>
          <w:lang w:eastAsia="zh-CN"/>
        </w:rPr>
        <w:t xml:space="preserve">，</w:t>
      </w:r>
      <w:r>
        <w:rPr>
          <w:rFonts w:hint="eastAsia" w:ascii="Times New Roman" w:hAnsi="Times New Roman" w:eastAsia="宋体" w:cs="宋体"/>
          <w:b/>
          <w:i/>
          <w:color w:val="000000"/>
          <w:sz w:val="21"/>
          <w:szCs w:val="21"/>
          <w:highlight w:val="none"/>
          <w:u w:val="single"/>
          <w:lang w:val="en-US" w:eastAsia="zh-CN"/>
        </w:rPr>
        <w:t xml:space="preserve">未按要求提供视为无效响应</w:t>
      </w:r>
      <w:r>
        <w:rPr>
          <w:rFonts w:ascii="Times New Roman" w:hAnsi="Times New Roman" w:eastAsia="宋体" w:cs="宋体"/>
          <w:b/>
          <w:i/>
          <w:color w:val="000000"/>
          <w:sz w:val="21"/>
          <w:szCs w:val="21"/>
          <w:highlight w:val="none"/>
          <w:u w:val="single"/>
        </w:rPr>
        <w:t xml:space="preserve">）</w:t>
      </w:r>
      <w:r>
        <w:rPr>
          <w:rFonts w:ascii="Times New Roman" w:hAnsi="Times New Roman" w:eastAsia="宋体"/>
          <w:color w:val="000000"/>
          <w:sz w:val="21"/>
          <w:szCs w:val="21"/>
          <w:highlight w:val="none"/>
        </w:rPr>
      </w:r>
      <w:r/>
    </w:p>
    <w:p>
      <w:pPr>
        <w:pStyle w:val="976"/>
        <w:ind w:left="0" w:right="0" w:firstLine="420"/>
        <w:jc w:val="both"/>
        <w:keepLines w:val="0"/>
        <w:keepNext w:val="0"/>
        <w:pageBreakBefore w:val="0"/>
        <w:spacing w:line="360" w:lineRule="auto"/>
        <w:widowControl w:val="off"/>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iCs/>
          <w:color w:val="000000"/>
          <w:sz w:val="21"/>
          <w:szCs w:val="21"/>
          <w:highlight w:val="none"/>
          <w:u w:val="single"/>
          <w:lang w:val="en-US" w:eastAsia="zh-CN"/>
        </w:rPr>
        <w:t xml:space="preserve">3</w:t>
      </w:r>
      <w:r>
        <w:rPr>
          <w:rFonts w:ascii="Times New Roman" w:hAnsi="Times New Roman" w:eastAsia="宋体" w:cs="宋体"/>
          <w:i/>
          <w:iCs/>
          <w:color w:val="000000"/>
          <w:sz w:val="21"/>
          <w:szCs w:val="21"/>
          <w:highlight w:val="none"/>
          <w:u w:val="single"/>
        </w:rPr>
        <w:t xml:space="preserve">、</w:t>
      </w:r>
      <w:r>
        <w:rPr>
          <w:rFonts w:hint="eastAsia" w:ascii="Times New Roman" w:hAnsi="Times New Roman" w:eastAsia="宋体" w:cs="宋体"/>
          <w:i/>
          <w:iCs/>
          <w:color w:val="000000"/>
          <w:sz w:val="21"/>
          <w:szCs w:val="21"/>
          <w:highlight w:val="none"/>
          <w:u w:val="single"/>
        </w:rPr>
        <w:t xml:space="preserve">合</w:t>
      </w:r>
      <w:r>
        <w:rPr>
          <w:rFonts w:hint="eastAsia" w:ascii="Times New Roman" w:hAnsi="Times New Roman" w:eastAsia="宋体" w:cs="宋体"/>
          <w:i/>
          <w:color w:val="000000"/>
          <w:sz w:val="21"/>
          <w:szCs w:val="21"/>
          <w:highlight w:val="none"/>
          <w:u w:val="single"/>
        </w:rPr>
        <w:t xml:space="preserve">同服务期内，如遇国家政策调整最低工资标准及社会保险金，所需费用由</w:t>
      </w:r>
      <w:r>
        <w:rPr>
          <w:rFonts w:hint="eastAsia" w:ascii="Times New Roman" w:hAnsi="Times New Roman" w:eastAsia="宋体" w:cs="宋体"/>
          <w:i/>
          <w:color w:val="000000"/>
          <w:sz w:val="21"/>
          <w:szCs w:val="21"/>
          <w:highlight w:val="none"/>
          <w:u w:val="single"/>
          <w:lang w:val="en-US" w:eastAsia="zh-CN"/>
        </w:rPr>
        <w:t xml:space="preserve">中标人</w:t>
      </w:r>
      <w:r>
        <w:rPr>
          <w:rFonts w:hint="eastAsia" w:ascii="Times New Roman" w:hAnsi="Times New Roman" w:eastAsia="宋体" w:cs="宋体"/>
          <w:i/>
          <w:color w:val="000000"/>
          <w:sz w:val="21"/>
          <w:szCs w:val="21"/>
          <w:highlight w:val="none"/>
          <w:u w:val="single"/>
        </w:rPr>
        <w:t xml:space="preserve">自行承担。</w:t>
      </w:r>
      <w:r>
        <w:rPr>
          <w:rFonts w:ascii="Times New Roman" w:hAnsi="Times New Roman" w:eastAsia="宋体" w:cs="宋体"/>
          <w:b/>
          <w:i/>
          <w:color w:val="000000"/>
          <w:sz w:val="21"/>
          <w:szCs w:val="21"/>
          <w:highlight w:val="none"/>
          <w:u w:val="single"/>
        </w:rPr>
        <w:t xml:space="preserve">（提供承诺函，</w:t>
      </w:r>
      <w:r>
        <w:rPr>
          <w:rFonts w:hint="eastAsia" w:ascii="Times New Roman" w:hAnsi="Times New Roman" w:eastAsia="宋体" w:cs="宋体"/>
          <w:b/>
          <w:i/>
          <w:color w:val="000000"/>
          <w:sz w:val="21"/>
          <w:szCs w:val="21"/>
          <w:highlight w:val="none"/>
          <w:u w:val="single"/>
          <w:lang w:val="en-US" w:eastAsia="zh-CN"/>
        </w:rPr>
        <w:t xml:space="preserve">原件扫描上传，</w:t>
      </w:r>
      <w:r>
        <w:rPr>
          <w:rFonts w:ascii="Times New Roman" w:hAnsi="Times New Roman" w:eastAsia="宋体" w:cs="宋体"/>
          <w:b/>
          <w:i/>
          <w:color w:val="000000"/>
          <w:sz w:val="21"/>
          <w:szCs w:val="21"/>
          <w:highlight w:val="none"/>
          <w:u w:val="single"/>
        </w:rPr>
        <w:t xml:space="preserve">格式自拟，</w:t>
      </w:r>
      <w:r>
        <w:rPr>
          <w:rFonts w:hint="eastAsia" w:ascii="Times New Roman" w:hAnsi="Times New Roman" w:eastAsia="宋体" w:cs="宋体"/>
          <w:b/>
          <w:i/>
          <w:color w:val="000000"/>
          <w:sz w:val="21"/>
          <w:szCs w:val="21"/>
          <w:highlight w:val="none"/>
          <w:u w:val="single"/>
          <w:lang w:val="en-US" w:eastAsia="zh-CN"/>
        </w:rPr>
        <w:t xml:space="preserve">未按要求提供视为无效响应</w:t>
      </w:r>
      <w:r>
        <w:rPr>
          <w:rFonts w:ascii="Times New Roman" w:hAnsi="Times New Roman" w:eastAsia="宋体" w:cs="宋体"/>
          <w:b/>
          <w:i/>
          <w:color w:val="000000"/>
          <w:sz w:val="21"/>
          <w:szCs w:val="21"/>
          <w:highlight w:val="none"/>
          <w:u w:val="single"/>
        </w:rPr>
        <w:t xml:space="preserve">）</w:t>
      </w:r>
      <w:r>
        <w:rPr>
          <w:rFonts w:ascii="Times New Roman" w:hAnsi="Times New Roman" w:eastAsia="宋体"/>
          <w:color w:val="000000"/>
          <w:sz w:val="21"/>
          <w:szCs w:val="21"/>
          <w:highlight w:val="none"/>
        </w:rPr>
      </w:r>
      <w:r/>
    </w:p>
    <w:p>
      <w:pPr>
        <w:pStyle w:val="976"/>
        <w:ind w:left="0" w:right="0" w:firstLine="420"/>
        <w:jc w:val="both"/>
        <w:keepLines w:val="0"/>
        <w:keepNext w:val="0"/>
        <w:pageBreakBefore w:val="0"/>
        <w:spacing w:line="360" w:lineRule="auto"/>
        <w:widowControl w:val="off"/>
        <w:rPr>
          <w:rFonts w:ascii="Times New Roman" w:hAnsi="Times New Roman" w:eastAsia="宋体" w:cs="宋体"/>
          <w:b/>
          <w:i/>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iCs/>
          <w:color w:val="000000"/>
          <w:sz w:val="21"/>
          <w:szCs w:val="21"/>
          <w:highlight w:val="none"/>
          <w:u w:val="single"/>
          <w:lang w:val="en-US" w:eastAsia="zh-CN"/>
        </w:rPr>
        <w:t xml:space="preserve">4</w:t>
      </w:r>
      <w:r>
        <w:rPr>
          <w:rFonts w:ascii="Times New Roman" w:hAnsi="Times New Roman" w:eastAsia="宋体" w:cs="宋体"/>
          <w:i/>
          <w:iCs/>
          <w:color w:val="000000"/>
          <w:sz w:val="21"/>
          <w:szCs w:val="21"/>
          <w:highlight w:val="none"/>
          <w:u w:val="single"/>
        </w:rPr>
        <w:t xml:space="preserve">、</w:t>
      </w:r>
      <w:r>
        <w:rPr>
          <w:rFonts w:hint="eastAsia" w:ascii="Times New Roman" w:hAnsi="Times New Roman" w:eastAsia="宋体" w:cs="宋体"/>
          <w:i/>
          <w:iCs/>
          <w:color w:val="000000"/>
          <w:sz w:val="21"/>
          <w:szCs w:val="21"/>
          <w:highlight w:val="none"/>
          <w:u w:val="single"/>
          <w:lang w:val="en-US" w:eastAsia="zh-CN"/>
        </w:rPr>
        <w:t xml:space="preserve">中标人</w:t>
      </w:r>
      <w:r>
        <w:rPr>
          <w:rFonts w:ascii="Times New Roman" w:hAnsi="Times New Roman" w:eastAsia="宋体" w:cs="宋体"/>
          <w:i/>
          <w:color w:val="000000"/>
          <w:sz w:val="21"/>
          <w:szCs w:val="21"/>
          <w:highlight w:val="none"/>
          <w:u w:val="single"/>
        </w:rPr>
        <w:t xml:space="preserve">必须在合同签订前，按照本项目人员岗位配备要求将所有派入服务人员花名册及人员相应的资质条件</w:t>
      </w:r>
      <w:r>
        <w:rPr>
          <w:rFonts w:hint="eastAsia" w:ascii="Times New Roman" w:hAnsi="Times New Roman" w:eastAsia="宋体" w:cs="宋体"/>
          <w:i/>
          <w:color w:val="000000"/>
          <w:sz w:val="21"/>
          <w:szCs w:val="21"/>
          <w:highlight w:val="none"/>
          <w:u w:val="single"/>
          <w:lang w:val="en-US" w:eastAsia="zh-CN"/>
        </w:rPr>
        <w:t xml:space="preserve">提供给</w:t>
      </w:r>
      <w:r>
        <w:rPr>
          <w:rFonts w:ascii="Times New Roman" w:hAnsi="Times New Roman" w:eastAsia="宋体" w:cs="宋体"/>
          <w:i/>
          <w:color w:val="000000"/>
          <w:sz w:val="21"/>
          <w:szCs w:val="21"/>
          <w:highlight w:val="none"/>
          <w:u w:val="single"/>
        </w:rPr>
        <w:t xml:space="preserve">采购人</w:t>
      </w:r>
      <w:r>
        <w:rPr>
          <w:rFonts w:hint="eastAsia" w:ascii="Times New Roman" w:hAnsi="Times New Roman" w:eastAsia="宋体" w:cs="宋体"/>
          <w:i/>
          <w:color w:val="000000"/>
          <w:sz w:val="21"/>
          <w:szCs w:val="21"/>
          <w:highlight w:val="none"/>
          <w:u w:val="single"/>
          <w:lang w:eastAsia="zh-CN"/>
        </w:rPr>
        <w:t xml:space="preserve">，</w:t>
      </w:r>
      <w:r>
        <w:rPr>
          <w:rFonts w:hint="eastAsia" w:ascii="Times New Roman" w:hAnsi="Times New Roman" w:eastAsia="宋体" w:cs="宋体"/>
          <w:i/>
          <w:iCs/>
          <w:color w:val="000000"/>
          <w:sz w:val="21"/>
          <w:szCs w:val="21"/>
          <w:highlight w:val="none"/>
          <w:u w:val="single"/>
          <w:lang w:val="en-US" w:eastAsia="zh-CN"/>
        </w:rPr>
        <w:t xml:space="preserve">中标人根据采购人要求，</w:t>
      </w:r>
      <w:r>
        <w:rPr>
          <w:rFonts w:hint="eastAsia" w:cs="宋体"/>
          <w:i/>
          <w:iCs/>
          <w:color w:val="000000"/>
          <w:sz w:val="21"/>
          <w:szCs w:val="21"/>
          <w:highlight w:val="none"/>
          <w:u w:val="single"/>
          <w:lang w:val="en-US" w:eastAsia="zh-CN"/>
        </w:rPr>
        <w:t xml:space="preserve">协助采购人</w:t>
      </w:r>
      <w:r>
        <w:rPr>
          <w:rFonts w:ascii="Times New Roman" w:hAnsi="Times New Roman" w:eastAsia="宋体" w:cs="宋体"/>
          <w:b/>
          <w:bCs/>
          <w:i/>
          <w:color w:val="000000"/>
          <w:sz w:val="21"/>
          <w:szCs w:val="21"/>
          <w:highlight w:val="none"/>
          <w:u w:val="single"/>
        </w:rPr>
        <w:t xml:space="preserve">组织面试</w:t>
      </w:r>
      <w:r>
        <w:rPr>
          <w:rFonts w:hint="eastAsia" w:ascii="Times New Roman" w:hAnsi="Times New Roman" w:eastAsia="宋体" w:cs="宋体"/>
          <w:b/>
          <w:bCs/>
          <w:i/>
          <w:color w:val="000000"/>
          <w:sz w:val="21"/>
          <w:szCs w:val="21"/>
          <w:highlight w:val="none"/>
          <w:u w:val="single"/>
          <w:lang w:eastAsia="zh-CN"/>
        </w:rPr>
        <w:t xml:space="preserve">。</w:t>
      </w:r>
      <w:r>
        <w:rPr>
          <w:rFonts w:ascii="Times New Roman" w:hAnsi="Times New Roman" w:eastAsia="宋体" w:cs="宋体"/>
          <w:i/>
          <w:color w:val="000000"/>
          <w:sz w:val="21"/>
          <w:szCs w:val="21"/>
          <w:highlight w:val="none"/>
          <w:u w:val="single"/>
        </w:rPr>
        <w:t xml:space="preserve">如</w:t>
      </w:r>
      <w:r>
        <w:rPr>
          <w:rFonts w:hint="eastAsia" w:cs="宋体"/>
          <w:i/>
          <w:color w:val="000000"/>
          <w:sz w:val="21"/>
          <w:szCs w:val="21"/>
          <w:highlight w:val="none"/>
          <w:u w:val="single"/>
          <w:lang w:val="en-US" w:eastAsia="zh-CN"/>
        </w:rPr>
        <w:t xml:space="preserve">拟派服务人员面试不合格</w:t>
      </w:r>
      <w:r>
        <w:rPr>
          <w:rFonts w:ascii="Times New Roman" w:hAnsi="Times New Roman" w:eastAsia="宋体" w:cs="宋体"/>
          <w:i/>
          <w:color w:val="000000"/>
          <w:sz w:val="21"/>
          <w:szCs w:val="21"/>
          <w:highlight w:val="none"/>
          <w:u w:val="single"/>
        </w:rPr>
        <w:t xml:space="preserve">，采购人有权要求</w:t>
      </w:r>
      <w:r>
        <w:rPr>
          <w:rFonts w:hint="eastAsia" w:ascii="Times New Roman" w:hAnsi="Times New Roman" w:eastAsia="宋体" w:cs="宋体"/>
          <w:i/>
          <w:color w:val="000000"/>
          <w:sz w:val="21"/>
          <w:szCs w:val="21"/>
          <w:highlight w:val="none"/>
          <w:u w:val="single"/>
          <w:lang w:val="en-US" w:eastAsia="zh-CN"/>
        </w:rPr>
        <w:t xml:space="preserve">中标人</w:t>
      </w:r>
      <w:r>
        <w:rPr>
          <w:rFonts w:ascii="Times New Roman" w:hAnsi="Times New Roman" w:eastAsia="宋体" w:cs="宋体"/>
          <w:i/>
          <w:color w:val="000000"/>
          <w:sz w:val="21"/>
          <w:szCs w:val="21"/>
          <w:highlight w:val="none"/>
          <w:u w:val="single"/>
        </w:rPr>
        <w:t xml:space="preserve">限期整改，限期整改不到位的，采购人有权依照合同扣取相关</w:t>
      </w:r>
      <w:r>
        <w:rPr>
          <w:rFonts w:hint="eastAsia" w:cs="宋体"/>
          <w:i/>
          <w:color w:val="000000"/>
          <w:sz w:val="21"/>
          <w:szCs w:val="21"/>
          <w:highlight w:val="none"/>
          <w:u w:val="single"/>
          <w:lang w:val="en-US" w:eastAsia="zh-CN"/>
        </w:rPr>
        <w:t xml:space="preserve">安保</w:t>
      </w:r>
      <w:r>
        <w:rPr>
          <w:rFonts w:ascii="Times New Roman" w:hAnsi="Times New Roman" w:eastAsia="宋体" w:cs="宋体"/>
          <w:i/>
          <w:color w:val="000000"/>
          <w:sz w:val="21"/>
          <w:szCs w:val="21"/>
          <w:highlight w:val="none"/>
          <w:u w:val="single"/>
        </w:rPr>
        <w:t xml:space="preserve">费用</w:t>
      </w:r>
      <w:r>
        <w:rPr>
          <w:rFonts w:hint="eastAsia" w:ascii="Times New Roman" w:hAnsi="Times New Roman" w:eastAsia="宋体" w:cs="宋体"/>
          <w:i/>
          <w:color w:val="000000"/>
          <w:sz w:val="21"/>
          <w:szCs w:val="21"/>
          <w:highlight w:val="none"/>
          <w:u w:val="single"/>
          <w:lang w:eastAsia="zh-CN"/>
        </w:rPr>
        <w:t xml:space="preserve">。</w:t>
      </w:r>
      <w:r>
        <w:rPr>
          <w:rFonts w:ascii="Times New Roman" w:hAnsi="Times New Roman" w:eastAsia="宋体" w:cs="宋体"/>
          <w:b/>
          <w:bCs/>
          <w:i/>
          <w:color w:val="000000"/>
          <w:sz w:val="21"/>
          <w:szCs w:val="21"/>
          <w:highlight w:val="none"/>
          <w:u w:val="single"/>
          <w:lang w:val="en-US" w:eastAsia="zh-CN"/>
        </w:rPr>
        <w:t xml:space="preserve">未经采购人允许</w:t>
      </w:r>
      <w:r>
        <w:rPr>
          <w:rFonts w:hint="eastAsia" w:ascii="Times New Roman" w:hAnsi="Times New Roman" w:eastAsia="宋体" w:cs="宋体"/>
          <w:b/>
          <w:bCs/>
          <w:i/>
          <w:color w:val="000000"/>
          <w:sz w:val="21"/>
          <w:szCs w:val="21"/>
          <w:highlight w:val="none"/>
          <w:u w:val="single"/>
          <w:lang w:val="en-US" w:eastAsia="zh-CN"/>
        </w:rPr>
        <w:t xml:space="preserve">，</w:t>
      </w:r>
      <w:r>
        <w:rPr>
          <w:rFonts w:hint="eastAsia" w:ascii="Times New Roman" w:hAnsi="Times New Roman" w:eastAsia="宋体" w:cs="宋体"/>
          <w:b/>
          <w:bCs/>
          <w:i/>
          <w:color w:val="000000"/>
          <w:sz w:val="21"/>
          <w:szCs w:val="21"/>
          <w:highlight w:val="none"/>
          <w:u w:val="single"/>
          <w:lang w:val="en-US" w:eastAsia="zh-CN"/>
        </w:rPr>
        <w:t xml:space="preserve">面试合格的安保主管</w:t>
      </w:r>
      <w:r>
        <w:rPr>
          <w:rFonts w:ascii="Times New Roman" w:hAnsi="Times New Roman" w:eastAsia="宋体" w:cs="宋体"/>
          <w:b/>
          <w:bCs/>
          <w:i/>
          <w:color w:val="000000"/>
          <w:sz w:val="21"/>
          <w:szCs w:val="21"/>
          <w:highlight w:val="none"/>
          <w:u w:val="single"/>
          <w:lang w:val="en-US" w:eastAsia="zh-CN"/>
        </w:rPr>
        <w:t xml:space="preserve">不得</w:t>
      </w:r>
      <w:r>
        <w:rPr>
          <w:rFonts w:hint="eastAsia" w:ascii="Times New Roman" w:hAnsi="Times New Roman" w:eastAsia="宋体" w:cs="宋体"/>
          <w:b/>
          <w:bCs/>
          <w:i/>
          <w:color w:val="000000"/>
          <w:sz w:val="21"/>
          <w:szCs w:val="21"/>
          <w:highlight w:val="none"/>
          <w:u w:val="single"/>
          <w:lang w:val="en-US" w:eastAsia="zh-CN"/>
        </w:rPr>
        <w:t xml:space="preserve">更换。工作期间，如安保主管不能胜任相应主管工作，采购人有权要求供应商更换。</w:t>
      </w:r>
      <w:r>
        <w:rPr>
          <w:rFonts w:hint="eastAsia" w:cs="宋体"/>
          <w:i/>
          <w:color w:val="000000"/>
          <w:sz w:val="21"/>
          <w:szCs w:val="21"/>
          <w:highlight w:val="none"/>
          <w:u w:val="single"/>
          <w:lang w:val="en-US" w:eastAsia="zh-CN"/>
        </w:rPr>
        <w:t xml:space="preserve">采购</w:t>
      </w:r>
      <w:r>
        <w:rPr>
          <w:rFonts w:ascii="Times New Roman" w:hAnsi="Times New Roman" w:eastAsia="宋体" w:cs="宋体"/>
          <w:i/>
          <w:color w:val="000000"/>
          <w:sz w:val="21"/>
          <w:szCs w:val="21"/>
          <w:highlight w:val="none"/>
          <w:u w:val="single"/>
          <w:lang w:val="en-US" w:eastAsia="zh-CN"/>
        </w:rPr>
        <w:t xml:space="preserve">文件要求的机具</w:t>
      </w:r>
      <w:r>
        <w:rPr>
          <w:rFonts w:hint="eastAsia" w:ascii="Times New Roman" w:hAnsi="Times New Roman" w:eastAsia="宋体" w:cs="宋体"/>
          <w:i/>
          <w:color w:val="000000"/>
          <w:sz w:val="21"/>
          <w:szCs w:val="21"/>
          <w:highlight w:val="none"/>
          <w:u w:val="single"/>
          <w:lang w:val="en-US" w:eastAsia="zh-CN"/>
        </w:rPr>
        <w:t xml:space="preserve">设备（如对讲装备、应急通讯设备、考勤设备等）</w:t>
      </w:r>
      <w:r>
        <w:rPr>
          <w:rFonts w:ascii="Times New Roman" w:hAnsi="Times New Roman" w:eastAsia="宋体" w:cs="宋体"/>
          <w:i/>
          <w:color w:val="000000"/>
          <w:sz w:val="21"/>
          <w:szCs w:val="21"/>
          <w:highlight w:val="none"/>
          <w:u w:val="single"/>
          <w:lang w:val="en-US" w:eastAsia="zh-CN"/>
        </w:rPr>
        <w:t xml:space="preserve">不得缺少</w:t>
      </w:r>
      <w:r>
        <w:rPr>
          <w:rFonts w:ascii="Times New Roman" w:hAnsi="Times New Roman" w:eastAsia="宋体" w:cs="宋体"/>
          <w:i/>
          <w:color w:val="000000"/>
          <w:sz w:val="21"/>
          <w:szCs w:val="21"/>
          <w:highlight w:val="none"/>
          <w:u w:val="single"/>
        </w:rPr>
        <w:t xml:space="preserve">。</w:t>
      </w:r>
      <w:r>
        <w:rPr>
          <w:rFonts w:hint="eastAsia" w:cs="宋体"/>
          <w:i/>
          <w:color w:val="000000"/>
          <w:sz w:val="21"/>
          <w:szCs w:val="21"/>
          <w:highlight w:val="none"/>
          <w:u w:val="single"/>
          <w:lang w:val="en-US" w:eastAsia="zh-CN"/>
        </w:rPr>
        <w:t xml:space="preserve">安保</w:t>
      </w:r>
      <w:r>
        <w:rPr>
          <w:rFonts w:hint="eastAsia" w:ascii="宋体" w:hAnsi="宋体" w:eastAsia="宋体" w:cs="宋体"/>
          <w:i/>
          <w:iCs/>
          <w:color w:val="000000"/>
          <w:highlight w:val="none"/>
          <w:u w:val="single"/>
        </w:rPr>
        <w:t xml:space="preserve">人员须报采购人处备案</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rPr>
        <w:t xml:space="preserve">在工作时间须全员全时在岗，接受采购人的检查和考核。不得有脱岗、混岗、串岗现象发生。</w:t>
      </w:r>
      <w:r>
        <w:rPr>
          <w:rFonts w:ascii="Times New Roman" w:hAnsi="Times New Roman" w:eastAsia="宋体" w:cs="宋体"/>
          <w:b/>
          <w:bCs/>
          <w:i/>
          <w:color w:val="000000"/>
          <w:sz w:val="21"/>
          <w:szCs w:val="21"/>
          <w:highlight w:val="none"/>
          <w:u w:val="single"/>
        </w:rPr>
        <w:t xml:space="preserve">供应商需提供承诺函，承诺现场驻派人员</w:t>
      </w:r>
      <w:r>
        <w:rPr>
          <w:rFonts w:hint="eastAsia" w:cs="宋体"/>
          <w:b/>
          <w:bCs/>
          <w:i/>
          <w:color w:val="000000"/>
          <w:sz w:val="21"/>
          <w:szCs w:val="21"/>
          <w:highlight w:val="none"/>
          <w:u w:val="single"/>
          <w:lang w:val="en-US" w:eastAsia="zh-CN"/>
        </w:rPr>
        <w:t xml:space="preserve">与采购人面试合格人员</w:t>
      </w:r>
      <w:r>
        <w:rPr>
          <w:rFonts w:ascii="Times New Roman" w:hAnsi="Times New Roman" w:eastAsia="宋体" w:cs="宋体"/>
          <w:b/>
          <w:bCs/>
          <w:i/>
          <w:color w:val="000000"/>
          <w:sz w:val="21"/>
          <w:szCs w:val="21"/>
          <w:highlight w:val="none"/>
          <w:u w:val="single"/>
        </w:rPr>
        <w:t xml:space="preserve">一致，如不一致（特殊情况并经采购人认可的情况除外），愿意承担由此造成的所有责任。（</w:t>
      </w:r>
      <w:r>
        <w:rPr>
          <w:rFonts w:ascii="Times New Roman" w:hAnsi="Times New Roman" w:eastAsia="宋体" w:cs="宋体"/>
          <w:b/>
          <w:i/>
          <w:color w:val="000000"/>
          <w:sz w:val="21"/>
          <w:szCs w:val="21"/>
          <w:highlight w:val="none"/>
          <w:u w:val="single"/>
        </w:rPr>
        <w:t xml:space="preserve">提供承诺函，</w:t>
      </w:r>
      <w:r>
        <w:rPr>
          <w:rFonts w:hint="eastAsia" w:ascii="Times New Roman" w:hAnsi="Times New Roman" w:eastAsia="宋体" w:cs="宋体"/>
          <w:b/>
          <w:i/>
          <w:color w:val="000000"/>
          <w:sz w:val="21"/>
          <w:szCs w:val="21"/>
          <w:highlight w:val="none"/>
          <w:u w:val="single"/>
          <w:lang w:val="en-US" w:eastAsia="zh-CN"/>
        </w:rPr>
        <w:t xml:space="preserve">原件扫描上传，</w:t>
      </w:r>
      <w:r>
        <w:rPr>
          <w:rFonts w:ascii="Times New Roman" w:hAnsi="Times New Roman" w:eastAsia="宋体" w:cs="宋体"/>
          <w:b/>
          <w:i/>
          <w:color w:val="000000"/>
          <w:sz w:val="21"/>
          <w:szCs w:val="21"/>
          <w:highlight w:val="none"/>
          <w:u w:val="single"/>
        </w:rPr>
        <w:t xml:space="preserve">格式自拟，</w:t>
      </w:r>
      <w:r>
        <w:rPr>
          <w:rFonts w:hint="eastAsia" w:ascii="Times New Roman" w:hAnsi="Times New Roman" w:eastAsia="宋体" w:cs="宋体"/>
          <w:b/>
          <w:i/>
          <w:color w:val="000000"/>
          <w:sz w:val="21"/>
          <w:szCs w:val="21"/>
          <w:highlight w:val="none"/>
          <w:u w:val="single"/>
          <w:lang w:val="en-US" w:eastAsia="zh-CN"/>
        </w:rPr>
        <w:t xml:space="preserve">未按要求提供视为无效响应</w:t>
      </w:r>
      <w:r>
        <w:rPr>
          <w:rFonts w:ascii="Times New Roman" w:hAnsi="Times New Roman" w:eastAsia="宋体" w:cs="宋体"/>
          <w:b/>
          <w:i/>
          <w:color w:val="000000"/>
          <w:sz w:val="21"/>
          <w:szCs w:val="21"/>
          <w:highlight w:val="none"/>
          <w:u w:val="single"/>
        </w:rPr>
        <w:t xml:space="preserve">）</w:t>
      </w:r>
      <w:r>
        <w:rPr>
          <w:rFonts w:ascii="Times New Roman" w:hAnsi="Times New Roman" w:eastAsia="宋体" w:cs="宋体"/>
          <w:b/>
          <w:i/>
          <w:color w:val="000000"/>
          <w:sz w:val="21"/>
          <w:szCs w:val="21"/>
          <w:highlight w:val="none"/>
          <w:u w:val="single"/>
        </w:rPr>
      </w:r>
      <w:r/>
    </w:p>
    <w:p>
      <w:pPr>
        <w:pStyle w:val="976"/>
        <w:ind w:left="0" w:right="0" w:firstLine="420"/>
        <w:jc w:val="both"/>
        <w:keepLines w:val="0"/>
        <w:keepNext w:val="0"/>
        <w:pageBreakBefore w:val="0"/>
        <w:spacing w:line="360" w:lineRule="auto"/>
        <w:widowControl w:val="off"/>
        <w:rPr>
          <w:rFonts w:hint="eastAsia" w:ascii="Times New Roman" w:hAnsi="Times New Roman" w:eastAsia="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val="0"/>
          <w:iCs/>
          <w:color w:val="000000"/>
          <w:sz w:val="21"/>
          <w:szCs w:val="21"/>
          <w:highlight w:val="none"/>
          <w:u w:val="none"/>
          <w:lang w:val="en-US" w:eastAsia="zh-CN"/>
        </w:rPr>
        <w:t xml:space="preserve">5、</w:t>
      </w:r>
      <w:r>
        <w:rPr>
          <w:rFonts w:ascii="Times New Roman" w:hAnsi="Times New Roman" w:eastAsia="宋体" w:cs="宋体"/>
          <w:i w:val="0"/>
          <w:iCs/>
          <w:color w:val="000000"/>
          <w:sz w:val="21"/>
          <w:szCs w:val="21"/>
          <w:highlight w:val="none"/>
          <w:u w:val="none"/>
        </w:rPr>
        <w:t xml:space="preserve">合同签订前</w:t>
      </w:r>
      <w:r>
        <w:rPr>
          <w:rFonts w:hint="eastAsia" w:ascii="Times New Roman" w:hAnsi="Times New Roman" w:eastAsia="宋体" w:cs="宋体"/>
          <w:i w:val="0"/>
          <w:iCs/>
          <w:color w:val="000000"/>
          <w:sz w:val="21"/>
          <w:szCs w:val="21"/>
          <w:highlight w:val="none"/>
          <w:u w:val="none"/>
          <w:lang w:eastAsia="zh-CN"/>
        </w:rPr>
        <w:t xml:space="preserve">，</w:t>
      </w:r>
      <w:r>
        <w:rPr>
          <w:rFonts w:hint="eastAsia" w:ascii="Times New Roman" w:hAnsi="Times New Roman" w:eastAsia="宋体" w:cs="宋体"/>
          <w:i w:val="0"/>
          <w:iCs/>
          <w:color w:val="000000"/>
          <w:sz w:val="21"/>
          <w:szCs w:val="21"/>
          <w:highlight w:val="none"/>
          <w:u w:val="none"/>
          <w:lang w:val="en-US" w:eastAsia="zh-CN"/>
        </w:rPr>
        <w:t xml:space="preserve">中标人</w:t>
      </w:r>
      <w:r>
        <w:rPr>
          <w:rFonts w:hint="eastAsia" w:ascii="Times New Roman" w:hAnsi="Times New Roman" w:eastAsia="宋体" w:cs="宋体"/>
          <w:b/>
          <w:i w:val="0"/>
          <w:iCs/>
          <w:color w:val="000000"/>
          <w:sz w:val="21"/>
          <w:szCs w:val="21"/>
          <w:highlight w:val="none"/>
          <w:u w:val="none"/>
          <w:lang w:val="en-US" w:eastAsia="zh-CN"/>
        </w:rPr>
        <w:t xml:space="preserve">需额外</w:t>
      </w:r>
      <w:r>
        <w:rPr>
          <w:rFonts w:hint="eastAsia" w:ascii="宋体" w:hAnsi="宋体" w:cs="宋体"/>
          <w:bCs/>
          <w:i w:val="0"/>
          <w:iCs/>
          <w:color w:val="000000"/>
          <w:sz w:val="21"/>
          <w:szCs w:val="21"/>
          <w:highlight w:val="none"/>
          <w:u w:val="none"/>
          <w:lang w:val="en-US" w:eastAsia="zh-CN"/>
        </w:rPr>
        <w:t xml:space="preserve">提供10名</w:t>
      </w:r>
      <w:r>
        <w:rPr>
          <w:rFonts w:hint="eastAsia" w:ascii="宋体" w:hAnsi="宋体" w:cs="宋体"/>
          <w:bCs/>
          <w:color w:val="000000"/>
          <w:sz w:val="21"/>
          <w:szCs w:val="21"/>
          <w:highlight w:val="none"/>
        </w:rPr>
        <w:t xml:space="preserve">备选人员</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备选人员不得低于现场服务人员配备要求</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，以备</w:t>
      </w:r>
      <w:r>
        <w:rPr>
          <w:rFonts w:hint="eastAsia" w:ascii="宋体" w:hAnsi="宋体" w:cs="宋体"/>
          <w:bCs/>
          <w:color w:val="000000"/>
          <w:sz w:val="21"/>
          <w:szCs w:val="21"/>
          <w:highlight w:val="none"/>
          <w:lang w:val="en-US" w:eastAsia="zh-CN"/>
        </w:rPr>
        <w:t xml:space="preserve">发生特殊情况时（如现场人员请假等）</w:t>
      </w:r>
      <w:r>
        <w:rPr>
          <w:rFonts w:hint="eastAsia" w:ascii="宋体" w:hAnsi="宋体" w:cs="宋体"/>
          <w:bCs/>
          <w:color w:val="000000"/>
          <w:sz w:val="21"/>
          <w:szCs w:val="21"/>
          <w:highlight w:val="none"/>
        </w:rPr>
        <w:t xml:space="preserve">采购人择优选择</w:t>
      </w:r>
      <w:r>
        <w:rPr>
          <w:rFonts w:hint="eastAsia" w:ascii="宋体" w:hAnsi="宋体" w:cs="宋体"/>
          <w:bCs/>
          <w:color w:val="000000"/>
          <w:sz w:val="21"/>
          <w:szCs w:val="21"/>
          <w:highlight w:val="none"/>
          <w:lang w:eastAsia="zh-CN"/>
        </w:rPr>
        <w:t xml:space="preserve">。</w:t>
      </w:r>
      <w:r>
        <w:rPr>
          <w:rFonts w:hint="eastAsia" w:ascii="Times New Roman" w:hAnsi="Times New Roman" w:eastAsia="宋体"/>
          <w:color w:val="000000"/>
          <w:sz w:val="21"/>
          <w:szCs w:val="21"/>
          <w:highlight w:val="none"/>
          <w:lang w:val="en-US" w:eastAsia="zh-CN"/>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、采购人不负责</w:t>
      </w:r>
      <w:r>
        <w:rPr>
          <w:rFonts w:hint="eastAsia" w:cs="宋体"/>
          <w:color w:val="000000"/>
          <w:sz w:val="21"/>
          <w:szCs w:val="21"/>
          <w:highlight w:val="none"/>
          <w:lang w:val="en-US" w:eastAsia="zh-CN"/>
        </w:rPr>
        <w:t xml:space="preserve">供应商</w:t>
      </w:r>
      <w:r>
        <w:rPr>
          <w:rFonts w:hint="eastAsia" w:ascii="宋体" w:hAnsi="宋体" w:eastAsia="宋体" w:cs="宋体"/>
          <w:color w:val="000000"/>
          <w:highlight w:val="none"/>
        </w:rPr>
        <w:t xml:space="preserve">所有</w:t>
      </w:r>
      <w:r>
        <w:rPr>
          <w:rFonts w:hint="eastAsia" w:ascii="宋体" w:hAnsi="宋体" w:eastAsia="宋体" w:cs="宋体"/>
          <w:color w:val="000000"/>
          <w:highlight w:val="none"/>
          <w:lang w:val="en-US" w:eastAsia="zh-CN"/>
        </w:rPr>
        <w:t xml:space="preserve">服务</w:t>
      </w:r>
      <w:r>
        <w:rPr>
          <w:rFonts w:hint="eastAsia" w:ascii="宋体" w:hAnsi="宋体" w:eastAsia="宋体" w:cs="宋体"/>
          <w:color w:val="000000"/>
          <w:highlight w:val="none"/>
        </w:rPr>
        <w:t xml:space="preserve">人员的衣食</w:t>
      </w:r>
      <w:r>
        <w:rPr>
          <w:rFonts w:hint="eastAsia" w:ascii="宋体" w:hAnsi="宋体" w:cs="宋体"/>
          <w:color w:val="000000"/>
          <w:highlight w:val="none"/>
          <w:lang w:val="en-US" w:eastAsia="zh-CN"/>
        </w:rPr>
        <w:t xml:space="preserve">住</w:t>
      </w:r>
      <w:r>
        <w:rPr>
          <w:rFonts w:hint="eastAsia" w:ascii="宋体" w:hAnsi="宋体" w:eastAsia="宋体" w:cs="宋体"/>
          <w:color w:val="000000"/>
          <w:highlight w:val="none"/>
        </w:rPr>
        <w:t xml:space="preserve">行等非合同约定事项。</w:t>
      </w: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中标人</w:t>
      </w:r>
      <w:r>
        <w:rPr>
          <w:rFonts w:hint="eastAsia" w:ascii="宋体" w:hAnsi="宋体" w:eastAsia="宋体" w:cs="宋体"/>
          <w:color w:val="000000"/>
          <w:highlight w:val="none"/>
        </w:rPr>
        <w:t xml:space="preserve">的服务人员须服从采购人的工作安排以及统一调配的要求。</w:t>
      </w: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中标人</w:t>
      </w:r>
      <w:r>
        <w:rPr>
          <w:rFonts w:hint="eastAsia" w:ascii="宋体" w:hAnsi="宋体" w:eastAsia="宋体" w:cs="宋体"/>
          <w:color w:val="000000"/>
          <w:highlight w:val="none"/>
        </w:rPr>
        <w:t xml:space="preserve">不得利用服务区域内的采购人房产、水电等资源从事经营活动，不能改变其使用性质。</w:t>
      </w: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val="en-US" w:eastAsia="zh-CN"/>
        </w:rPr>
        <w:t xml:space="preserve">中标人</w:t>
      </w:r>
      <w:r>
        <w:rPr>
          <w:rFonts w:hint="eastAsia" w:ascii="宋体" w:hAnsi="宋体" w:eastAsia="宋体" w:cs="宋体"/>
          <w:color w:val="000000"/>
          <w:highlight w:val="none"/>
        </w:rPr>
        <w:t xml:space="preserve">必须遵守国家的法律、法规，依法按时足额缴纳本项目员工的社会统筹保险。</w:t>
      </w: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lang w:val="en-US" w:eastAsia="zh-CN"/>
        </w:rPr>
        <w:t xml:space="preserve">中标人</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lang w:val="en-US" w:eastAsia="zh-CN"/>
        </w:rPr>
        <w:t xml:space="preserve">服务</w:t>
      </w:r>
      <w:r>
        <w:rPr>
          <w:rFonts w:hint="eastAsia" w:ascii="宋体" w:hAnsi="宋体" w:eastAsia="宋体" w:cs="宋体"/>
          <w:color w:val="000000"/>
          <w:highlight w:val="none"/>
        </w:rPr>
        <w:t xml:space="preserve">人员应具有良好素养和上岗资质，政治清白，无不良</w:t>
      </w:r>
      <w:r>
        <w:rPr>
          <w:rFonts w:hint="eastAsia" w:ascii="宋体" w:hAnsi="宋体" w:cs="宋体"/>
          <w:color w:val="000000"/>
          <w:highlight w:val="none"/>
          <w:lang w:val="en-US" w:eastAsia="zh-CN"/>
        </w:rPr>
        <w:t xml:space="preserve">嗜好</w:t>
      </w:r>
      <w:r>
        <w:rPr>
          <w:rFonts w:hint="eastAsia" w:ascii="宋体" w:hAnsi="宋体" w:eastAsia="宋体" w:cs="宋体"/>
          <w:color w:val="000000"/>
          <w:highlight w:val="none"/>
        </w:rPr>
        <w:t xml:space="preserve">，爱岗</w:t>
      </w:r>
      <w:r>
        <w:rPr>
          <w:rFonts w:hint="eastAsia" w:ascii="宋体" w:hAnsi="宋体" w:cs="宋体"/>
          <w:color w:val="000000"/>
          <w:highlight w:val="none"/>
          <w:lang w:val="en-US" w:eastAsia="zh-CN"/>
        </w:rPr>
        <w:t xml:space="preserve">敬业</w:t>
      </w:r>
      <w:r>
        <w:rPr>
          <w:rFonts w:hint="eastAsia" w:ascii="宋体" w:hAnsi="宋体" w:eastAsia="宋体" w:cs="宋体"/>
          <w:color w:val="000000"/>
          <w:highlight w:val="none"/>
        </w:rPr>
        <w:t xml:space="preserve">、工作勤快，礼貌待人、和蔼处事，相貌端正、着装统一。</w:t>
      </w:r>
      <w:r>
        <w:rPr>
          <w:rFonts w:hint="eastAsia" w:ascii="宋体" w:hAnsi="宋体" w:eastAsia="宋体" w:cs="宋体"/>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11、</w:t>
      </w:r>
      <w:r>
        <w:rPr>
          <w:rFonts w:hint="eastAsia" w:ascii="宋体" w:hAnsi="宋体" w:eastAsia="宋体" w:cs="宋体"/>
          <w:color w:val="000000"/>
          <w:highlight w:val="none"/>
          <w:lang w:val="en-US" w:eastAsia="zh-CN"/>
        </w:rPr>
        <w:t xml:space="preserve">中标人</w:t>
      </w:r>
      <w:r>
        <w:rPr>
          <w:rFonts w:hint="eastAsia" w:ascii="宋体" w:hAnsi="宋体" w:cs="宋体"/>
          <w:color w:val="000000"/>
          <w:highlight w:val="none"/>
          <w:lang w:eastAsia="zh-CN"/>
        </w:rPr>
        <w:t xml:space="preserve">的</w:t>
      </w:r>
      <w:r>
        <w:rPr>
          <w:rFonts w:hint="eastAsia" w:ascii="宋体" w:hAnsi="宋体" w:cs="宋体"/>
          <w:color w:val="000000"/>
          <w:highlight w:val="none"/>
          <w:lang w:val="en-US" w:eastAsia="zh-CN"/>
        </w:rPr>
        <w:t xml:space="preserve">服务</w:t>
      </w:r>
      <w:r>
        <w:rPr>
          <w:rFonts w:hint="eastAsia" w:ascii="宋体" w:hAnsi="宋体" w:cs="宋体"/>
          <w:color w:val="000000"/>
          <w:highlight w:val="none"/>
        </w:rPr>
        <w:t xml:space="preserve">人员因工作原因遭受人身伤害或财产损失等安全责任事故的，与采购人无关，由供应商自行承担</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76"/>
        <w:ind w:firstLine="420"/>
        <w:keepLines w:val="0"/>
        <w:keepNext w:val="0"/>
        <w:pageBreakBefore w:val="0"/>
        <w:spacing w:line="360" w:lineRule="auto"/>
        <w:widowControl w:val="off"/>
        <w:rPr>
          <w:rFonts w:hint="eastAsia" w:ascii="宋体" w:hAnsi="宋体" w:cs="宋体"/>
          <w:color w:val="000000"/>
          <w:highlight w:val="none"/>
          <w:lang w:eastAsia="zh-CN"/>
        </w:rPr>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项目服务人员在工作期间如遭到有效投诉或被督查发现违规行为达</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次或者造成1次重大责任事故并产生恶劣影响的，乙方应立即更换人员</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lang w:val="en-US" w:eastAsia="zh-CN"/>
        </w:rPr>
        <w:t xml:space="preserve">13、</w:t>
      </w:r>
      <w:r>
        <w:rPr>
          <w:rFonts w:hint="eastAsia" w:ascii="宋体" w:hAnsi="宋体" w:cs="宋体"/>
          <w:b w:val="0"/>
          <w:bCs w:val="0"/>
          <w:color w:val="000000"/>
          <w:highlight w:val="none"/>
          <w:lang w:val="en-US" w:eastAsia="zh-CN"/>
        </w:rPr>
        <w:t xml:space="preserve">中标人</w:t>
      </w:r>
      <w:r>
        <w:rPr>
          <w:rFonts w:hint="eastAsia" w:ascii="宋体" w:hAnsi="宋体" w:eastAsia="宋体" w:cs="宋体"/>
          <w:b w:val="0"/>
          <w:bCs w:val="0"/>
          <w:color w:val="000000"/>
          <w:highlight w:val="none"/>
        </w:rPr>
        <w:t xml:space="preserve">要保证服务人员队伍稳定，月均离职率控制在10%以内。</w:t>
      </w:r>
      <w:r>
        <w:rPr>
          <w:rFonts w:hint="eastAsia" w:ascii="宋体" w:hAnsi="宋体" w:eastAsia="宋体" w:cs="宋体"/>
          <w:b w:val="0"/>
          <w:bCs w:val="0"/>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lang w:val="en-US" w:eastAsia="zh-CN"/>
        </w:rPr>
        <w:t xml:space="preserve">14、</w:t>
      </w:r>
      <w:r>
        <w:rPr>
          <w:rFonts w:hint="eastAsia" w:ascii="宋体" w:hAnsi="宋体" w:cs="宋体"/>
          <w:b w:val="0"/>
          <w:bCs w:val="0"/>
          <w:color w:val="000000"/>
          <w:highlight w:val="none"/>
          <w:lang w:val="en-US" w:eastAsia="zh-CN"/>
        </w:rPr>
        <w:t xml:space="preserve">中标人</w:t>
      </w:r>
      <w:r>
        <w:rPr>
          <w:rFonts w:hint="eastAsia" w:ascii="宋体" w:hAnsi="宋体" w:eastAsia="宋体" w:cs="宋体"/>
          <w:b w:val="0"/>
          <w:bCs w:val="0"/>
          <w:color w:val="000000"/>
          <w:highlight w:val="none"/>
        </w:rPr>
        <w:t xml:space="preserve">每半年提供一次在职员工的无</w:t>
      </w:r>
      <w:r>
        <w:rPr>
          <w:rFonts w:hint="eastAsia" w:ascii="宋体" w:hAnsi="宋体" w:eastAsia="宋体" w:cs="宋体"/>
          <w:b w:val="0"/>
          <w:bCs w:val="0"/>
          <w:color w:val="000000"/>
          <w:highlight w:val="none"/>
          <w:lang w:val="en-US" w:eastAsia="zh-CN"/>
        </w:rPr>
        <w:t xml:space="preserve">违法</w:t>
      </w:r>
      <w:r>
        <w:rPr>
          <w:rFonts w:hint="eastAsia" w:ascii="宋体" w:hAnsi="宋体" w:eastAsia="宋体" w:cs="宋体"/>
          <w:b w:val="0"/>
          <w:bCs w:val="0"/>
          <w:color w:val="000000"/>
          <w:highlight w:val="none"/>
        </w:rPr>
        <w:t xml:space="preserve">犯罪证明给采购人。</w:t>
      </w:r>
      <w:r>
        <w:rPr>
          <w:rFonts w:hint="eastAsia" w:ascii="宋体" w:hAnsi="宋体" w:eastAsia="宋体" w:cs="宋体"/>
          <w:b w:val="0"/>
          <w:bCs w:val="0"/>
          <w:color w:val="000000"/>
          <w:highlight w:val="none"/>
        </w:rPr>
      </w:r>
      <w:r/>
    </w:p>
    <w:p>
      <w:pPr>
        <w:pStyle w:val="976"/>
        <w:ind w:firstLine="42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15、中标人在签订合同前应按采购人要求，提交与电子档投标文件一致的书面投标文件两份。</w:t>
      </w:r>
      <w:r>
        <w:rPr>
          <w:rFonts w:hint="eastAsia" w:ascii="宋体" w:hAnsi="宋体" w:eastAsia="宋体" w:cs="宋体"/>
          <w:b w:val="0"/>
          <w:bCs w:val="0"/>
          <w:color w:val="000000"/>
          <w:highlight w:val="none"/>
          <w:lang w:val="en-US" w:eastAsia="zh-CN"/>
        </w:rPr>
      </w:r>
      <w:r/>
    </w:p>
    <w:p>
      <w:pPr>
        <w:pStyle w:val="976"/>
        <w:ind w:right="0"/>
        <w:jc w:val="both"/>
        <w:pageBreakBefore w:val="0"/>
        <w:spacing w:line="360" w:lineRule="auto"/>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outlineLvl w:val="1"/>
      </w:pPr>
      <w:r>
        <w:rPr>
          <w:rFonts w:ascii="Times New Roman" w:hAnsi="Times New Roman" w:eastAsia="宋体" w:cs="宋体"/>
          <w:b/>
          <w:color w:val="000000"/>
          <w:sz w:val="21"/>
          <w:szCs w:val="21"/>
          <w:highlight w:val="none"/>
        </w:rPr>
        <w:t xml:space="preserve">四、</w:t>
      </w:r>
      <w:r>
        <w:rPr>
          <w:rFonts w:hint="eastAsia" w:cs="宋体"/>
          <w:b/>
          <w:color w:val="000000"/>
          <w:sz w:val="21"/>
          <w:szCs w:val="21"/>
          <w:highlight w:val="none"/>
          <w:lang w:val="en-US" w:eastAsia="zh-CN"/>
        </w:rPr>
        <w:t xml:space="preserve">安保服务</w:t>
      </w:r>
      <w:r>
        <w:rPr>
          <w:rFonts w:ascii="Times New Roman" w:hAnsi="Times New Roman" w:eastAsia="宋体" w:cs="宋体"/>
          <w:b/>
          <w:color w:val="000000"/>
          <w:sz w:val="21"/>
          <w:szCs w:val="21"/>
          <w:highlight w:val="none"/>
        </w:rPr>
        <w:t xml:space="preserve">考核办法：</w:t>
      </w:r>
      <w:r>
        <w:rPr>
          <w:rFonts w:ascii="Times New Roman" w:hAnsi="Times New Roman" w:eastAsia="宋体"/>
          <w:color w:val="000000"/>
          <w:sz w:val="21"/>
          <w:szCs w:val="21"/>
          <w:highlight w:val="none"/>
        </w:rPr>
      </w:r>
      <w:r/>
    </w:p>
    <w:p>
      <w:pPr>
        <w:pStyle w:val="976"/>
        <w:ind w:left="0" w:right="0" w:firstLine="420"/>
        <w:jc w:val="both"/>
        <w:keepLines w:val="0"/>
        <w:keepNext w:val="0"/>
        <w:pageBreakBefore w:val="0"/>
        <w:spacing w:line="360" w:lineRule="auto"/>
        <w:widowControl w:val="off"/>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t xml:space="preserve">1、考核对象</w:t>
      </w:r>
      <w:r>
        <w:rPr>
          <w:rFonts w:ascii="Times New Roman" w:hAnsi="Times New Roman" w:eastAsia="宋体"/>
          <w:color w:val="000000"/>
          <w:sz w:val="21"/>
          <w:szCs w:val="21"/>
          <w:highlight w:val="none"/>
        </w:rPr>
      </w:r>
      <w:r/>
    </w:p>
    <w:p>
      <w:pPr>
        <w:pStyle w:val="976"/>
        <w:ind w:left="0" w:right="0" w:firstLine="420"/>
        <w:jc w:val="both"/>
        <w:keepLines w:val="0"/>
        <w:keepNext w:val="0"/>
        <w:pageBreakBefore w:val="0"/>
        <w:spacing w:line="360" w:lineRule="auto"/>
        <w:widowControl w:val="off"/>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lang w:val="en-US" w:eastAsia="zh-CN"/>
        </w:rPr>
        <w:t xml:space="preserve">中标人</w:t>
      </w:r>
      <w:r>
        <w:rPr>
          <w:rFonts w:ascii="Times New Roman" w:hAnsi="Times New Roman" w:eastAsia="宋体" w:cs="宋体"/>
          <w:color w:val="000000"/>
          <w:sz w:val="21"/>
          <w:szCs w:val="21"/>
          <w:highlight w:val="none"/>
        </w:rPr>
        <w:t xml:space="preserve">。</w:t>
      </w:r>
      <w:r>
        <w:rPr>
          <w:rFonts w:ascii="Times New Roman" w:hAnsi="Times New Roman" w:eastAsia="宋体"/>
          <w:color w:val="000000"/>
          <w:sz w:val="21"/>
          <w:szCs w:val="21"/>
          <w:highlight w:val="none"/>
        </w:rPr>
      </w:r>
      <w:r/>
    </w:p>
    <w:p>
      <w:pPr>
        <w:pStyle w:val="976"/>
        <w:ind w:left="0" w:right="0" w:firstLine="420"/>
        <w:jc w:val="both"/>
        <w:keepLines w:val="0"/>
        <w:keepNext w:val="0"/>
        <w:pageBreakBefore w:val="0"/>
        <w:spacing w:line="360" w:lineRule="auto"/>
        <w:widowControl w:val="off"/>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t xml:space="preserve">2、考核要求</w:t>
      </w:r>
      <w:r>
        <w:rPr>
          <w:rFonts w:ascii="Times New Roman" w:hAnsi="Times New Roman" w:eastAsia="宋体"/>
          <w:color w:val="000000"/>
          <w:sz w:val="21"/>
          <w:szCs w:val="21"/>
          <w:highlight w:val="none"/>
        </w:rPr>
      </w:r>
      <w:r/>
    </w:p>
    <w:p>
      <w:pPr>
        <w:pStyle w:val="976"/>
        <w:ind w:left="0" w:right="0" w:firstLine="420"/>
        <w:jc w:val="both"/>
        <w:keepLines w:val="0"/>
        <w:keepNext w:val="0"/>
        <w:pageBreakBefore w:val="0"/>
        <w:spacing w:line="360" w:lineRule="auto"/>
        <w:widowControl w:val="off"/>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t xml:space="preserve">采购人对</w:t>
      </w:r>
      <w:r>
        <w:rPr>
          <w:rFonts w:hint="eastAsia" w:cs="宋体"/>
          <w:color w:val="000000"/>
          <w:sz w:val="21"/>
          <w:szCs w:val="21"/>
          <w:highlight w:val="none"/>
          <w:lang w:val="en-US" w:eastAsia="zh-CN"/>
        </w:rPr>
        <w:t xml:space="preserve">中标人</w:t>
      </w:r>
      <w:r>
        <w:rPr>
          <w:rFonts w:ascii="Times New Roman" w:hAnsi="Times New Roman" w:eastAsia="宋体" w:cs="宋体"/>
          <w:color w:val="000000"/>
          <w:sz w:val="21"/>
          <w:szCs w:val="21"/>
          <w:highlight w:val="none"/>
        </w:rPr>
        <w:t xml:space="preserve">在标的范围内响应采购文件的行为进行管理考核。采购人应遵循公开、公平、公正的原则，认真、严格地考核评分，确保</w:t>
      </w:r>
      <w:r>
        <w:rPr>
          <w:rFonts w:hint="eastAsia" w:ascii="Times New Roman" w:hAnsi="Times New Roman" w:eastAsia="宋体" w:cs="宋体"/>
          <w:color w:val="000000"/>
          <w:sz w:val="21"/>
          <w:szCs w:val="21"/>
          <w:highlight w:val="none"/>
          <w:lang w:val="en-US" w:eastAsia="zh-CN"/>
        </w:rPr>
        <w:t xml:space="preserve">中标人</w:t>
      </w:r>
      <w:r>
        <w:rPr>
          <w:rFonts w:ascii="Times New Roman" w:hAnsi="Times New Roman" w:eastAsia="宋体" w:cs="宋体"/>
          <w:color w:val="000000"/>
          <w:sz w:val="21"/>
          <w:szCs w:val="21"/>
          <w:highlight w:val="none"/>
        </w:rPr>
        <w:t xml:space="preserve">响应采购文件要求。考核结果由采购人以书面形式通知</w:t>
      </w:r>
      <w:r>
        <w:rPr>
          <w:rFonts w:hint="eastAsia" w:cs="宋体"/>
          <w:color w:val="000000"/>
          <w:sz w:val="21"/>
          <w:szCs w:val="21"/>
          <w:highlight w:val="none"/>
          <w:lang w:val="en-US" w:eastAsia="zh-CN"/>
        </w:rPr>
        <w:t xml:space="preserve">中标人</w:t>
      </w:r>
      <w:r>
        <w:rPr>
          <w:rFonts w:ascii="Times New Roman" w:hAnsi="Times New Roman" w:eastAsia="宋体" w:cs="宋体"/>
          <w:color w:val="000000"/>
          <w:sz w:val="21"/>
          <w:szCs w:val="21"/>
          <w:highlight w:val="none"/>
        </w:rPr>
        <w:t xml:space="preserve">。</w:t>
      </w:r>
      <w:r>
        <w:rPr>
          <w:rFonts w:ascii="Times New Roman" w:hAnsi="Times New Roman" w:eastAsia="宋体"/>
          <w:color w:val="000000"/>
          <w:sz w:val="21"/>
          <w:szCs w:val="21"/>
          <w:highlight w:val="none"/>
        </w:rPr>
      </w:r>
      <w:r/>
    </w:p>
    <w:p>
      <w:pPr>
        <w:pStyle w:val="976"/>
        <w:ind w:left="0" w:right="0" w:firstLine="420"/>
        <w:jc w:val="both"/>
        <w:keepLines w:val="0"/>
        <w:keepNext w:val="0"/>
        <w:pageBreakBefore w:val="0"/>
        <w:spacing w:line="360" w:lineRule="auto"/>
        <w:widowControl w:val="off"/>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t xml:space="preserve">3、考核项目</w:t>
      </w:r>
      <w:r>
        <w:rPr>
          <w:rFonts w:ascii="Times New Roman" w:hAnsi="Times New Roman" w:eastAsia="宋体"/>
          <w:color w:val="000000"/>
          <w:sz w:val="21"/>
          <w:szCs w:val="21"/>
          <w:highlight w:val="none"/>
        </w:rPr>
      </w:r>
      <w:r/>
    </w:p>
    <w:p>
      <w:pPr>
        <w:pStyle w:val="976"/>
        <w:ind w:left="0" w:right="0" w:firstLine="420"/>
        <w:jc w:val="both"/>
        <w:keepLines w:val="0"/>
        <w:keepNext w:val="0"/>
        <w:pageBreakBefore w:val="0"/>
        <w:spacing w:line="360" w:lineRule="auto"/>
        <w:widowControl w:val="off"/>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t xml:space="preserve">（1）</w:t>
      </w:r>
      <w:r>
        <w:rPr>
          <w:rFonts w:hint="eastAsia" w:cs="宋体"/>
          <w:color w:val="000000"/>
          <w:sz w:val="21"/>
          <w:szCs w:val="21"/>
          <w:highlight w:val="none"/>
          <w:lang w:val="en-US" w:eastAsia="zh-CN"/>
        </w:rPr>
        <w:t xml:space="preserve">中标人</w:t>
      </w:r>
      <w:r>
        <w:rPr>
          <w:rFonts w:ascii="Times New Roman" w:hAnsi="Times New Roman" w:eastAsia="宋体" w:cs="宋体"/>
          <w:color w:val="000000"/>
          <w:sz w:val="21"/>
          <w:szCs w:val="21"/>
          <w:highlight w:val="none"/>
        </w:rPr>
        <w:t xml:space="preserve">在采购人所辖范围内的工作人员一律凭身份证原件、面试通过后持证上岗。工作人员如辞职，需提前一个月提出辞呈，所换人员需提前得到采购人认可，方可上岗。</w:t>
      </w:r>
      <w:r>
        <w:rPr>
          <w:rFonts w:ascii="Times New Roman" w:hAnsi="Times New Roman" w:eastAsia="宋体"/>
          <w:color w:val="000000"/>
          <w:sz w:val="21"/>
          <w:szCs w:val="21"/>
          <w:highlight w:val="none"/>
        </w:rPr>
      </w:r>
      <w:r/>
    </w:p>
    <w:p>
      <w:pPr>
        <w:pStyle w:val="976"/>
        <w:ind w:left="0" w:right="0" w:firstLine="420"/>
        <w:jc w:val="both"/>
        <w:keepLines w:val="0"/>
        <w:keepNext w:val="0"/>
        <w:pageBreakBefore w:val="0"/>
        <w:spacing w:line="360" w:lineRule="auto"/>
        <w:widowControl w:val="off"/>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t xml:space="preserve">（2）到岗人数、到岗时间、安保措施及操作流程，自然灾害、旅游旺季、重要接待、创建等重大活动应急能力。</w:t>
      </w:r>
      <w:r>
        <w:rPr>
          <w:rFonts w:ascii="Times New Roman" w:hAnsi="Times New Roman" w:eastAsia="宋体"/>
          <w:color w:val="000000"/>
          <w:sz w:val="21"/>
          <w:szCs w:val="21"/>
          <w:highlight w:val="none"/>
        </w:rPr>
      </w:r>
      <w:r/>
    </w:p>
    <w:p>
      <w:pPr>
        <w:pStyle w:val="976"/>
        <w:ind w:left="0" w:right="0" w:firstLine="420"/>
        <w:jc w:val="both"/>
        <w:keepLines w:val="0"/>
        <w:keepNext w:val="0"/>
        <w:pageBreakBefore w:val="0"/>
        <w:spacing w:line="360" w:lineRule="auto"/>
        <w:widowControl w:val="off"/>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t xml:space="preserve">4、考核</w:t>
      </w:r>
      <w:r>
        <w:rPr>
          <w:rFonts w:hint="eastAsia" w:cs="宋体"/>
          <w:color w:val="000000"/>
          <w:sz w:val="21"/>
          <w:szCs w:val="21"/>
          <w:highlight w:val="none"/>
          <w:lang w:val="en-US" w:eastAsia="zh-CN"/>
        </w:rPr>
        <w:t xml:space="preserve">管理</w:t>
      </w:r>
      <w:r>
        <w:rPr>
          <w:rFonts w:ascii="Times New Roman" w:hAnsi="Times New Roman" w:eastAsia="宋体" w:cs="宋体"/>
          <w:color w:val="000000"/>
          <w:sz w:val="21"/>
          <w:szCs w:val="21"/>
          <w:highlight w:val="none"/>
        </w:rPr>
        <w:t xml:space="preserve">方法</w:t>
      </w:r>
      <w:r>
        <w:rPr>
          <w:rFonts w:ascii="Times New Roman" w:hAnsi="Times New Roman" w:eastAsia="宋体"/>
          <w:color w:val="000000"/>
          <w:sz w:val="21"/>
          <w:szCs w:val="21"/>
          <w:highlight w:val="none"/>
        </w:rPr>
      </w:r>
      <w:r/>
    </w:p>
    <w:p>
      <w:pPr>
        <w:pStyle w:val="976"/>
        <w:ind w:left="0" w:right="0" w:firstLine="420"/>
        <w:jc w:val="both"/>
        <w:keepLines w:val="0"/>
        <w:keepNext w:val="0"/>
        <w:pageBreakBefore w:val="0"/>
        <w:spacing w:line="360" w:lineRule="auto"/>
        <w:widowControl w:val="off"/>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t xml:space="preserve">每</w:t>
      </w:r>
      <w:r>
        <w:rPr>
          <w:rFonts w:hint="eastAsia" w:cs="宋体"/>
          <w:color w:val="000000"/>
          <w:sz w:val="21"/>
          <w:szCs w:val="21"/>
          <w:highlight w:val="none"/>
          <w:lang w:val="en-US" w:eastAsia="zh-CN"/>
        </w:rPr>
        <w:t xml:space="preserve">季度</w:t>
      </w:r>
      <w:r>
        <w:rPr>
          <w:rFonts w:ascii="Times New Roman" w:hAnsi="Times New Roman" w:eastAsia="宋体" w:cs="宋体"/>
          <w:color w:val="000000"/>
          <w:sz w:val="21"/>
          <w:szCs w:val="21"/>
          <w:highlight w:val="none"/>
        </w:rPr>
        <w:t xml:space="preserve">采用定期考核与巡查考核相结合的方式进行考核，考核内容见《</w:t>
      </w:r>
      <w:r>
        <w:rPr>
          <w:rFonts w:hint="eastAsia" w:cs="宋体"/>
          <w:color w:val="000000"/>
          <w:sz w:val="21"/>
          <w:szCs w:val="21"/>
          <w:highlight w:val="none"/>
          <w:lang w:val="en-US" w:eastAsia="zh-CN"/>
        </w:rPr>
        <w:t xml:space="preserve">安保服务</w:t>
      </w:r>
      <w:r>
        <w:rPr>
          <w:rFonts w:ascii="Times New Roman" w:hAnsi="Times New Roman" w:eastAsia="宋体" w:cs="宋体"/>
          <w:color w:val="000000"/>
          <w:sz w:val="21"/>
          <w:szCs w:val="21"/>
          <w:highlight w:val="none"/>
        </w:rPr>
        <w:t xml:space="preserve">考核细则评分表》。</w:t>
      </w:r>
      <w:r>
        <w:rPr>
          <w:rFonts w:ascii="Times New Roman" w:hAnsi="Times New Roman" w:eastAsia="宋体"/>
          <w:color w:val="000000"/>
          <w:sz w:val="21"/>
          <w:szCs w:val="21"/>
          <w:highlight w:val="none"/>
        </w:rPr>
      </w:r>
      <w:r/>
    </w:p>
    <w:p>
      <w:pPr>
        <w:pStyle w:val="976"/>
        <w:numPr>
          <w:ilvl w:val="0"/>
          <w:numId w:val="0"/>
        </w:numPr>
        <w:ind w:left="0" w:firstLine="420"/>
        <w:jc w:val="both"/>
        <w:keepLines w:val="0"/>
        <w:keepNext w:val="0"/>
        <w:pageBreakBefore w:val="0"/>
        <w:spacing w:line="360" w:lineRule="auto"/>
        <w:widowControl w:val="off"/>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000000"/>
          <w:sz w:val="21"/>
          <w:szCs w:val="21"/>
          <w:highlight w:val="none"/>
          <w:lang w:val="en-US" w:eastAsia="zh-CN" w:bidi="ar-SA"/>
        </w:rPr>
        <w:t xml:space="preserve">5、</w:t>
      </w:r>
      <w:r>
        <w:rPr>
          <w:rFonts w:ascii="Times New Roman" w:hAnsi="Times New Roman" w:eastAsia="宋体" w:cs="宋体"/>
          <w:color w:val="000000"/>
          <w:sz w:val="21"/>
          <w:szCs w:val="21"/>
          <w:highlight w:val="none"/>
        </w:rPr>
        <w:t xml:space="preserve">考核评分</w:t>
      </w:r>
      <w:r>
        <w:rPr>
          <w:rFonts w:ascii="Times New Roman" w:hAnsi="Times New Roman" w:eastAsia="宋体"/>
          <w:color w:val="000000"/>
          <w:sz w:val="21"/>
          <w:szCs w:val="21"/>
          <w:highlight w:val="none"/>
        </w:rPr>
      </w:r>
      <w:r/>
    </w:p>
    <w:p>
      <w:pPr>
        <w:pStyle w:val="976"/>
        <w:ind w:left="0" w:right="0" w:firstLine="420"/>
        <w:jc w:val="left"/>
        <w:keepLines w:val="0"/>
        <w:keepNext w:val="0"/>
        <w:pageBreakBefore w:val="0"/>
        <w:spacing w:line="360" w:lineRule="auto"/>
        <w:widowControl w:val="off"/>
        <w:rPr>
          <w:rFonts w:ascii="Times New Roman" w:hAnsi="Times New Roman" w:eastAsia="宋体" w:cs="Arial"/>
          <w:color w:val="000000"/>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1"/>
          <w:szCs w:val="21"/>
          <w:highlight w:val="none"/>
          <w:lang w:val="en-US" w:eastAsia="zh-CN"/>
        </w:rPr>
        <w:t xml:space="preserve">根据考核管理办法</w:t>
      </w:r>
      <w:r>
        <w:rPr>
          <w:rFonts w:hint="eastAsia" w:ascii="宋体" w:hAnsi="宋体" w:eastAsia="宋体" w:cs="宋体"/>
          <w:color w:val="000000"/>
          <w:sz w:val="21"/>
          <w:szCs w:val="21"/>
          <w:highlight w:val="none"/>
        </w:rPr>
        <w:t xml:space="preserve">实施计分考核。基准分值为100分，每</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一次。</w:t>
      </w:r>
      <w:r>
        <w:rPr>
          <w:rFonts w:hint="eastAsia" w:ascii="宋体" w:hAnsi="宋体" w:eastAsia="宋体" w:cs="宋体"/>
          <w:color w:val="000000"/>
          <w:sz w:val="21"/>
          <w:szCs w:val="21"/>
          <w:highlight w:val="none"/>
          <w:lang w:val="en-US" w:eastAsia="zh-CN"/>
        </w:rPr>
        <w:t xml:space="preserve">安保</w:t>
      </w:r>
      <w:r>
        <w:rPr>
          <w:rFonts w:hint="eastAsia" w:ascii="宋体" w:hAnsi="宋体" w:eastAsia="宋体" w:cs="宋体"/>
          <w:color w:val="000000"/>
          <w:sz w:val="21"/>
          <w:szCs w:val="21"/>
          <w:highlight w:val="none"/>
        </w:rPr>
        <w:t xml:space="preserve">服务费与服务质量考核结果挂钩。</w:t>
      </w:r>
      <w:r>
        <w:rPr>
          <w:rFonts w:hint="eastAsia" w:ascii="宋体" w:hAnsi="宋体" w:cs="宋体"/>
          <w:color w:val="000000"/>
          <w:sz w:val="21"/>
          <w:szCs w:val="21"/>
          <w:highlight w:val="none"/>
          <w:lang w:val="en-US" w:eastAsia="zh-CN"/>
        </w:rPr>
        <w:t xml:space="preserve">每扣1分，扣除当期服务费用的1%。</w:t>
      </w:r>
      <w:r>
        <w:rPr>
          <w:rFonts w:hint="eastAsia" w:ascii="宋体" w:hAnsi="宋体" w:eastAsia="宋体" w:cs="宋体"/>
          <w:color w:val="000000"/>
          <w:sz w:val="21"/>
          <w:szCs w:val="21"/>
          <w:highlight w:val="none"/>
          <w:lang w:val="en-US" w:eastAsia="zh-CN"/>
        </w:rPr>
        <w:t xml:space="preserve">连续两次考核低于80分的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有权解除合同</w:t>
      </w:r>
      <w:r>
        <w:rPr>
          <w:rFonts w:hint="eastAsia" w:ascii="宋体" w:hAnsi="宋体" w:eastAsia="宋体" w:cs="宋体"/>
          <w:color w:val="000000"/>
          <w:sz w:val="21"/>
          <w:szCs w:val="21"/>
          <w:highlight w:val="none"/>
          <w:lang w:eastAsia="zh-CN"/>
        </w:rPr>
        <w:t xml:space="preserve">。（如考核中被扣款，则付款时扣除相应金额）</w:t>
      </w:r>
      <w:r>
        <w:rPr>
          <w:rFonts w:ascii="Times New Roman" w:hAnsi="Times New Roman" w:eastAsia="宋体" w:cs="Arial"/>
          <w:color w:val="000000"/>
          <w:sz w:val="21"/>
          <w:szCs w:val="21"/>
          <w:highlight w:val="none"/>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00"/>
        <w:gridCol w:w="7765"/>
        <w:gridCol w:w="2677"/>
        <w:gridCol w:w="1225"/>
        <w:gridCol w:w="1107"/>
      </w:tblGrid>
      <w:tr>
        <w:trPr>
          <w:trHeight w:val="675"/>
        </w:trPr>
        <w:tc>
          <w:tcPr>
            <w:gridSpan w:val="5"/>
            <w:tcW w:w="14174" w:type="dxa"/>
            <w:vAlign w:val="center"/>
            <w:textDirection w:val="lrTb"/>
            <w:noWrap w:val="false"/>
          </w:tcPr>
          <w:p>
            <w:pPr>
              <w:pStyle w:val="976"/>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安保服务考核细则评分表（每季度考核一次）</w:t>
            </w:r>
            <w:r>
              <w:rPr>
                <w:rFonts w:hint="eastAsia" w:ascii="宋体" w:hAnsi="宋体" w:eastAsia="宋体" w:cs="宋体"/>
                <w:b/>
                <w:bCs/>
                <w:i w:val="0"/>
                <w:iCs w:val="0"/>
                <w:color w:val="000000"/>
                <w:sz w:val="28"/>
                <w:szCs w:val="28"/>
                <w:highlight w:val="none"/>
                <w:u w:val="none"/>
              </w:rPr>
            </w:r>
            <w:r/>
          </w:p>
        </w:tc>
      </w:tr>
      <w:tr>
        <w:trPr>
          <w:trHeight w:val="450"/>
        </w:trPr>
        <w:tc>
          <w:tcPr>
            <w:gridSpan w:val="5"/>
            <w:tcW w:w="14174" w:type="dxa"/>
            <w:vAlign w:val="center"/>
            <w:textDirection w:val="lrTb"/>
            <w:noWrap w:val="false"/>
          </w:tcPr>
          <w:p>
            <w:pPr>
              <w:pStyle w:val="976"/>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1022"/>
                <w:rFonts w:hint="eastAsia"/>
                <w:color w:val="000000"/>
                <w:sz w:val="21"/>
                <w:szCs w:val="21"/>
                <w:highlight w:val="none"/>
                <w:vertAlign w:val="baseline"/>
                <w:lang w:val="en-US" w:eastAsia="zh-CN" w:bidi="ar"/>
              </w:rPr>
              <w:t xml:space="preserve">服务</w:t>
            </w:r>
            <w:r>
              <w:rPr>
                <w:rStyle w:val="1022"/>
                <w:color w:val="000000"/>
                <w:sz w:val="21"/>
                <w:szCs w:val="21"/>
                <w:highlight w:val="none"/>
                <w:vertAlign w:val="baseline"/>
                <w:lang w:val="en-US" w:eastAsia="zh-CN" w:bidi="ar"/>
              </w:rPr>
              <w:t xml:space="preserve">单位：</w:t>
            </w:r>
            <w:r>
              <w:rPr>
                <w:rFonts w:hint="eastAsia" w:ascii="宋体" w:hAnsi="宋体" w:eastAsia="宋体" w:cs="宋体"/>
                <w:b/>
                <w:bCs/>
                <w:i w:val="0"/>
                <w:iCs w:val="0"/>
                <w:color w:val="000000"/>
                <w:sz w:val="21"/>
                <w:szCs w:val="21"/>
                <w:highlight w:val="none"/>
                <w:u w:val="single"/>
                <w:lang w:val="en-US" w:eastAsia="zh-CN" w:bidi="ar"/>
              </w:rPr>
              <w:t xml:space="preserve">                       </w:t>
            </w:r>
            <w:r>
              <w:rPr>
                <w:rStyle w:val="1022"/>
                <w:color w:val="000000"/>
                <w:sz w:val="21"/>
                <w:szCs w:val="21"/>
                <w:highlight w:val="none"/>
                <w:vertAlign w:val="baseline"/>
                <w:lang w:val="en-US" w:eastAsia="zh-CN" w:bidi="ar"/>
              </w:rPr>
              <w:t xml:space="preserve"> </w:t>
            </w:r>
            <w:r>
              <w:rPr>
                <w:rStyle w:val="1022"/>
                <w:rFonts w:hint="eastAsia"/>
                <w:color w:val="000000"/>
                <w:sz w:val="21"/>
                <w:szCs w:val="21"/>
                <w:highlight w:val="none"/>
                <w:vertAlign w:val="baseline"/>
                <w:lang w:val="en-US" w:eastAsia="zh-CN" w:bidi="ar"/>
              </w:rPr>
              <w:t xml:space="preserve">服务</w:t>
            </w:r>
            <w:r>
              <w:rPr>
                <w:rStyle w:val="1022"/>
                <w:color w:val="000000"/>
                <w:sz w:val="21"/>
                <w:szCs w:val="21"/>
                <w:highlight w:val="none"/>
                <w:vertAlign w:val="baseline"/>
                <w:lang w:val="en-US" w:eastAsia="zh-CN" w:bidi="ar"/>
              </w:rPr>
              <w:t xml:space="preserve">项目：</w:t>
            </w:r>
            <w:r>
              <w:rPr>
                <w:rFonts w:hint="eastAsia" w:ascii="宋体" w:hAnsi="宋体" w:eastAsia="宋体" w:cs="宋体"/>
                <w:b/>
                <w:bCs/>
                <w:i w:val="0"/>
                <w:iCs w:val="0"/>
                <w:color w:val="000000"/>
                <w:sz w:val="21"/>
                <w:szCs w:val="21"/>
                <w:highlight w:val="none"/>
                <w:u w:val="single"/>
                <w:lang w:val="en-US" w:eastAsia="zh-CN" w:bidi="ar"/>
              </w:rPr>
              <w:t xml:space="preserve">                     </w:t>
            </w:r>
            <w:r>
              <w:rPr>
                <w:rStyle w:val="1022"/>
                <w:color w:val="000000"/>
                <w:sz w:val="21"/>
                <w:szCs w:val="21"/>
                <w:highlight w:val="none"/>
                <w:lang w:val="en-US" w:eastAsia="zh-CN" w:bidi="ar"/>
              </w:rPr>
              <w:t xml:space="preserve"> </w:t>
            </w:r>
            <w:r>
              <w:rPr>
                <w:rStyle w:val="1022"/>
                <w:color w:val="000000"/>
                <w:sz w:val="21"/>
                <w:szCs w:val="21"/>
                <w:highlight w:val="none"/>
                <w:vertAlign w:val="baseline"/>
                <w:lang w:val="en-US" w:eastAsia="zh-CN" w:bidi="ar"/>
              </w:rPr>
              <w:t xml:space="preserve"> 考核时间段：</w:t>
            </w:r>
            <w:r>
              <w:rPr>
                <w:rFonts w:hint="eastAsia" w:ascii="宋体" w:hAnsi="宋体" w:eastAsia="宋体" w:cs="宋体"/>
                <w:b/>
                <w:bCs/>
                <w:i w:val="0"/>
                <w:iCs w:val="0"/>
                <w:color w:val="000000"/>
                <w:sz w:val="21"/>
                <w:szCs w:val="21"/>
                <w:highlight w:val="none"/>
                <w:u w:val="single"/>
                <w:lang w:val="en-US" w:eastAsia="zh-CN" w:bidi="ar"/>
              </w:rPr>
              <w:t xml:space="preserve">                                      </w:t>
            </w:r>
            <w:r>
              <w:rPr>
                <w:rFonts w:hint="eastAsia" w:ascii="宋体" w:hAnsi="宋体" w:eastAsia="宋体" w:cs="宋体"/>
                <w:b/>
                <w:bCs/>
                <w:i w:val="0"/>
                <w:iCs w:val="0"/>
                <w:color w:val="000000"/>
                <w:sz w:val="21"/>
                <w:szCs w:val="21"/>
                <w:highlight w:val="none"/>
                <w:u w:val="none"/>
              </w:rPr>
            </w:r>
            <w:r/>
          </w:p>
        </w:tc>
      </w:tr>
      <w:tr>
        <w:trPr>
          <w:trHeight w:val="515"/>
        </w:trPr>
        <w:tc>
          <w:tcPr>
            <w:tcW w:w="482"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考核维度</w:t>
            </w:r>
            <w:r>
              <w:rPr>
                <w:rFonts w:hint="eastAsia" w:ascii="宋体" w:hAnsi="宋体" w:eastAsia="宋体" w:cs="宋体"/>
                <w:i w:val="0"/>
                <w:iCs w:val="0"/>
                <w:color w:val="000000"/>
                <w:sz w:val="21"/>
                <w:szCs w:val="21"/>
                <w:highlight w:val="none"/>
                <w:u w:val="none"/>
              </w:rPr>
            </w:r>
            <w:r/>
          </w:p>
        </w:tc>
        <w:tc>
          <w:tcPr>
            <w:tcW w:w="2780"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评价内容</w:t>
            </w:r>
            <w:r>
              <w:rPr>
                <w:rFonts w:hint="eastAsia" w:ascii="宋体" w:hAnsi="宋体" w:eastAsia="宋体" w:cs="宋体"/>
                <w:i w:val="0"/>
                <w:iCs w:val="0"/>
                <w:color w:val="000000"/>
                <w:sz w:val="21"/>
                <w:szCs w:val="21"/>
                <w:highlight w:val="none"/>
                <w:u w:val="none"/>
              </w:rPr>
            </w:r>
            <w:r/>
          </w:p>
        </w:tc>
        <w:tc>
          <w:tcPr>
            <w:tcW w:w="94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rPr>
                <w:rFonts w:hint="eastAsia" w:ascii="宋体" w:hAnsi="宋体" w:eastAsia="宋体" w:cs="宋体"/>
                <w:i w:val="0"/>
                <w:iCs w:val="0"/>
                <w:color w:val="000000"/>
                <w:sz w:val="21"/>
                <w:szCs w:val="21"/>
                <w:highlight w:val="none"/>
                <w:u w:val="none"/>
              </w:rPr>
            </w:r>
            <w:r/>
          </w:p>
        </w:tc>
        <w:tc>
          <w:tcPr>
            <w:tcW w:w="419"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实际得分</w:t>
            </w:r>
            <w:r>
              <w:rPr>
                <w:rFonts w:hint="eastAsia" w:ascii="宋体" w:hAnsi="宋体" w:eastAsia="宋体" w:cs="宋体"/>
                <w:i w:val="0"/>
                <w:iCs w:val="0"/>
                <w:color w:val="000000"/>
                <w:sz w:val="21"/>
                <w:szCs w:val="21"/>
                <w:highlight w:val="none"/>
                <w:u w:val="none"/>
              </w:rPr>
            </w:r>
            <w:r/>
          </w:p>
        </w:tc>
      </w:tr>
      <w:tr>
        <w:trPr>
          <w:trHeight w:val="687"/>
        </w:trPr>
        <w:tc>
          <w:tcPr>
            <w:tcW w:w="482"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服务维度</w:t>
            </w:r>
            <w:r>
              <w:rPr>
                <w:rFonts w:hint="eastAsia" w:ascii="宋体" w:hAnsi="宋体" w:eastAsia="宋体" w:cs="宋体"/>
                <w:i w:val="0"/>
                <w:iCs w:val="0"/>
                <w:color w:val="000000"/>
                <w:sz w:val="21"/>
                <w:szCs w:val="21"/>
                <w:highlight w:val="none"/>
                <w:u w:val="none"/>
              </w:rPr>
            </w:r>
            <w:r/>
          </w:p>
        </w:tc>
        <w:tc>
          <w:tcPr>
            <w:tcW w:w="278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评价安保服务的主动性与配合度，主要评价服务的主动性、响应速度及全流程的服务态度等</w:t>
            </w:r>
            <w:r>
              <w:rPr>
                <w:rFonts w:hint="eastAsia" w:ascii="宋体" w:hAnsi="宋体" w:eastAsia="宋体" w:cs="宋体"/>
                <w:i w:val="0"/>
                <w:iCs w:val="0"/>
                <w:color w:val="000000"/>
                <w:sz w:val="21"/>
                <w:szCs w:val="21"/>
                <w:highlight w:val="none"/>
                <w:u w:val="none"/>
              </w:rPr>
            </w:r>
            <w:r/>
          </w:p>
        </w:tc>
        <w:tc>
          <w:tcPr>
            <w:tcW w:w="94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负面评价出现一次扣2分</w:t>
            </w:r>
            <w:r>
              <w:rPr>
                <w:rFonts w:hint="eastAsia" w:ascii="宋体" w:hAnsi="宋体" w:eastAsia="宋体" w:cs="宋体"/>
                <w:i w:val="0"/>
                <w:iCs w:val="0"/>
                <w:color w:val="000000"/>
                <w:sz w:val="21"/>
                <w:szCs w:val="21"/>
                <w:highlight w:val="none"/>
                <w:u w:val="none"/>
              </w:rPr>
            </w:r>
            <w:r/>
          </w:p>
        </w:tc>
        <w:tc>
          <w:tcPr>
            <w:tcW w:w="419"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25分</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7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95"/>
        </w:trPr>
        <w:tc>
          <w:tcPr>
            <w:tcW w:w="482"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质量维度</w:t>
            </w:r>
            <w:r>
              <w:rPr>
                <w:rFonts w:hint="eastAsia" w:ascii="宋体" w:hAnsi="宋体" w:eastAsia="宋体" w:cs="宋体"/>
                <w:i w:val="0"/>
                <w:iCs w:val="0"/>
                <w:color w:val="000000"/>
                <w:sz w:val="21"/>
                <w:szCs w:val="21"/>
                <w:highlight w:val="none"/>
                <w:u w:val="none"/>
              </w:rPr>
            </w:r>
            <w:r/>
          </w:p>
        </w:tc>
        <w:tc>
          <w:tcPr>
            <w:tcW w:w="278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评价安保服务从计划、执行到验收全阶段的质量把控，主要评价工作的专业度和实际效果等</w:t>
            </w:r>
            <w:r>
              <w:rPr>
                <w:rFonts w:hint="eastAsia" w:ascii="宋体" w:hAnsi="宋体" w:eastAsia="宋体" w:cs="宋体"/>
                <w:i w:val="0"/>
                <w:iCs w:val="0"/>
                <w:color w:val="000000"/>
                <w:sz w:val="21"/>
                <w:szCs w:val="21"/>
                <w:highlight w:val="none"/>
                <w:u w:val="none"/>
              </w:rPr>
            </w:r>
            <w:r/>
          </w:p>
        </w:tc>
        <w:tc>
          <w:tcPr>
            <w:tcW w:w="94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负面评价出现一次扣2分</w:t>
            </w:r>
            <w:r>
              <w:rPr>
                <w:rFonts w:hint="eastAsia" w:ascii="宋体" w:hAnsi="宋体" w:eastAsia="宋体" w:cs="宋体"/>
                <w:i w:val="0"/>
                <w:iCs w:val="0"/>
                <w:color w:val="000000"/>
                <w:sz w:val="21"/>
                <w:szCs w:val="21"/>
                <w:highlight w:val="none"/>
                <w:u w:val="none"/>
              </w:rPr>
            </w:r>
            <w:r/>
          </w:p>
        </w:tc>
        <w:tc>
          <w:tcPr>
            <w:tcW w:w="419"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25分</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7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24"/>
        </w:trPr>
        <w:tc>
          <w:tcPr>
            <w:tcW w:w="482"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安全维度</w:t>
            </w:r>
            <w:r>
              <w:rPr>
                <w:rFonts w:hint="eastAsia" w:ascii="宋体" w:hAnsi="宋体" w:eastAsia="宋体" w:cs="宋体"/>
                <w:i w:val="0"/>
                <w:iCs w:val="0"/>
                <w:color w:val="000000"/>
                <w:sz w:val="21"/>
                <w:szCs w:val="21"/>
                <w:highlight w:val="none"/>
                <w:u w:val="none"/>
              </w:rPr>
            </w:r>
            <w:r/>
          </w:p>
        </w:tc>
        <w:tc>
          <w:tcPr>
            <w:tcW w:w="278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评价安保服务安全防控方面的专业预见性，主要评价安保工作中相关安全隐患和风险点能否应发现尽发现，是否及时发现并告知等</w:t>
            </w:r>
            <w:r>
              <w:rPr>
                <w:rFonts w:hint="eastAsia" w:ascii="宋体" w:hAnsi="宋体" w:eastAsia="宋体" w:cs="宋体"/>
                <w:i w:val="0"/>
                <w:iCs w:val="0"/>
                <w:color w:val="000000"/>
                <w:sz w:val="21"/>
                <w:szCs w:val="21"/>
                <w:highlight w:val="none"/>
                <w:u w:val="none"/>
              </w:rPr>
            </w:r>
            <w:r/>
          </w:p>
        </w:tc>
        <w:tc>
          <w:tcPr>
            <w:tcW w:w="94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负面评价出现一次扣5分</w:t>
            </w:r>
            <w:r>
              <w:rPr>
                <w:rFonts w:hint="eastAsia" w:ascii="宋体" w:hAnsi="宋体" w:eastAsia="宋体" w:cs="宋体"/>
                <w:i w:val="0"/>
                <w:iCs w:val="0"/>
                <w:color w:val="000000"/>
                <w:sz w:val="21"/>
                <w:szCs w:val="21"/>
                <w:highlight w:val="none"/>
                <w:u w:val="none"/>
              </w:rPr>
            </w:r>
            <w:r/>
          </w:p>
        </w:tc>
        <w:tc>
          <w:tcPr>
            <w:tcW w:w="419"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25分</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7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17"/>
        </w:trPr>
        <w:tc>
          <w:tcPr>
            <w:tcW w:w="482"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保密维度</w:t>
            </w:r>
            <w:r>
              <w:rPr>
                <w:rFonts w:hint="eastAsia" w:ascii="宋体" w:hAnsi="宋体" w:eastAsia="宋体" w:cs="宋体"/>
                <w:i w:val="0"/>
                <w:iCs w:val="0"/>
                <w:color w:val="000000"/>
                <w:sz w:val="21"/>
                <w:szCs w:val="21"/>
                <w:highlight w:val="none"/>
                <w:u w:val="none"/>
              </w:rPr>
            </w:r>
            <w:r/>
          </w:p>
        </w:tc>
        <w:tc>
          <w:tcPr>
            <w:tcW w:w="2780" w:type="dxa"/>
            <w:vAlign w:val="center"/>
            <w:textDirection w:val="lrTb"/>
            <w:noWrap w:val="false"/>
          </w:tcPr>
          <w:p>
            <w:pPr>
              <w:pStyle w:val="976"/>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评价安保服务中遵守保密协议情况，主要评价针对涉及甲方的信息、数据所采取的保密措施及结果等。评价遵守采购人安保规定情况，主要评价是否存在私带无关人员或误放游客进入故居情况等</w:t>
            </w:r>
            <w:r>
              <w:rPr>
                <w:rFonts w:hint="eastAsia" w:ascii="宋体" w:hAnsi="宋体" w:eastAsia="宋体" w:cs="宋体"/>
                <w:i w:val="0"/>
                <w:iCs w:val="0"/>
                <w:color w:val="000000"/>
                <w:sz w:val="21"/>
                <w:szCs w:val="21"/>
                <w:highlight w:val="none"/>
                <w:u w:val="none"/>
              </w:rPr>
            </w:r>
            <w:r/>
          </w:p>
        </w:tc>
        <w:tc>
          <w:tcPr>
            <w:tcW w:w="943"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负面评价出现一次扣5分</w:t>
            </w:r>
            <w:r>
              <w:rPr>
                <w:rFonts w:hint="eastAsia" w:ascii="宋体" w:hAnsi="宋体" w:eastAsia="宋体" w:cs="宋体"/>
                <w:i w:val="0"/>
                <w:iCs w:val="0"/>
                <w:color w:val="000000"/>
                <w:sz w:val="21"/>
                <w:szCs w:val="21"/>
                <w:highlight w:val="none"/>
                <w:u w:val="none"/>
              </w:rPr>
            </w:r>
            <w:r/>
          </w:p>
        </w:tc>
        <w:tc>
          <w:tcPr>
            <w:tcW w:w="419"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25分</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7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tcW w:w="482"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总分</w:t>
            </w:r>
            <w:r>
              <w:rPr>
                <w:rFonts w:hint="eastAsia" w:ascii="宋体" w:hAnsi="宋体" w:eastAsia="宋体" w:cs="宋体"/>
                <w:i w:val="0"/>
                <w:iCs w:val="0"/>
                <w:color w:val="000000"/>
                <w:sz w:val="21"/>
                <w:szCs w:val="21"/>
                <w:highlight w:val="none"/>
                <w:u w:val="none"/>
              </w:rPr>
            </w:r>
            <w:r/>
          </w:p>
        </w:tc>
        <w:tc>
          <w:tcPr>
            <w:tcW w:w="2780" w:type="dxa"/>
            <w:vAlign w:val="center"/>
            <w:textDirection w:val="lrTb"/>
            <w:noWrap w:val="false"/>
          </w:tcPr>
          <w:p>
            <w:pPr>
              <w:pStyle w:val="97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43" w:type="dxa"/>
            <w:vAlign w:val="center"/>
            <w:textDirection w:val="lrTb"/>
            <w:noWrap w:val="false"/>
          </w:tcPr>
          <w:p>
            <w:pPr>
              <w:pStyle w:val="976"/>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9" w:type="dxa"/>
            <w:vAlign w:val="center"/>
            <w:textDirection w:val="lrTb"/>
            <w:noWrap w:val="false"/>
          </w:tcPr>
          <w:p>
            <w:pPr>
              <w:pStyle w:val="97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100分</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7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0"/>
        </w:trPr>
        <w:tc>
          <w:tcPr>
            <w:gridSpan w:val="5"/>
            <w:tcW w:w="14174" w:type="dxa"/>
            <w:vAlign w:val="center"/>
            <w:textDirection w:val="lrTb"/>
            <w:noWrap/>
          </w:tcPr>
          <w:p>
            <w:pPr>
              <w:pStyle w:val="976"/>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注：（1）评分工作由故居管理局组建的考评小组负责；考评结果的分值与项目费用支付挂钩，每扣1分，扣除当期服务费用的1%。连续两次考核低于80分的，采购人有权解除合同。此表作为开票和支付的依据。</w:t>
            </w:r>
            <w:r>
              <w:rPr>
                <w:rFonts w:hint="eastAsia" w:ascii="宋体" w:hAnsi="宋体" w:eastAsia="宋体" w:cs="宋体"/>
                <w:i w:val="0"/>
                <w:iCs w:val="0"/>
                <w:color w:val="000000"/>
                <w:sz w:val="21"/>
                <w:szCs w:val="21"/>
                <w:highlight w:val="none"/>
                <w:u w:val="none"/>
                <w:lang w:val="en-US" w:eastAsia="zh-CN" w:bidi="ar"/>
              </w:rPr>
            </w:r>
            <w:r/>
          </w:p>
          <w:p>
            <w:pPr>
              <w:pStyle w:val="976"/>
              <w:numPr>
                <w:ilvl w:val="0"/>
                <w:numId w:val="0"/>
              </w:numPr>
              <w:jc w:val="left"/>
              <w:keepLines w:val="0"/>
              <w:keepNext w:val="0"/>
              <w:spacing w:line="24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对于考核中发现的问题，应在规定期限内整改完毕；限期内未整改或未整改到位的，整改到位后，方可核发</w:t>
            </w:r>
            <w:r>
              <w:rPr>
                <w:rFonts w:hint="eastAsia" w:ascii="宋体" w:hAnsi="宋体" w:eastAsia="宋体" w:cs="宋体"/>
                <w:color w:val="000000"/>
                <w:sz w:val="21"/>
                <w:szCs w:val="21"/>
                <w:highlight w:val="none"/>
                <w:lang w:eastAsia="zh-CN"/>
              </w:rPr>
              <w:t xml:space="preserve">当期服务</w:t>
            </w:r>
            <w:r>
              <w:rPr>
                <w:rFonts w:hint="eastAsia" w:ascii="宋体" w:hAnsi="宋体" w:eastAsia="宋体" w:cs="宋体"/>
                <w:color w:val="000000"/>
                <w:sz w:val="21"/>
                <w:szCs w:val="21"/>
                <w:highlight w:val="none"/>
              </w:rPr>
              <w:t xml:space="preserve">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76"/>
              <w:numPr>
                <w:ilvl w:val="0"/>
                <w:numId w:val="0"/>
              </w:numPr>
              <w:jc w:val="left"/>
              <w:keepLines w:val="0"/>
              <w:keepNext w:val="0"/>
              <w:spacing w:line="360" w:lineRule="auto"/>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）本考核评分办法解释权归采购人。</w:t>
            </w:r>
            <w:r>
              <w:rPr>
                <w:rFonts w:hint="eastAsia" w:ascii="宋体" w:hAnsi="宋体" w:eastAsia="宋体" w:cs="宋体"/>
                <w:i w:val="0"/>
                <w:iCs w:val="0"/>
                <w:color w:val="000000"/>
                <w:sz w:val="24"/>
                <w:szCs w:val="24"/>
                <w:highlight w:val="none"/>
                <w:u w:val="none"/>
                <w:lang w:eastAsia="zh-CN"/>
              </w:rPr>
            </w:r>
            <w:r/>
          </w:p>
        </w:tc>
      </w:tr>
      <w:tr>
        <w:trPr>
          <w:trHeight w:val="270"/>
        </w:trPr>
        <w:tc>
          <w:tcPr>
            <w:gridSpan w:val="5"/>
            <w:tcW w:w="14174" w:type="dxa"/>
            <w:vAlign w:val="center"/>
            <w:vMerge w:val="restart"/>
            <w:textDirection w:val="lrTb"/>
            <w:noWrap w:val="false"/>
          </w:tcPr>
          <w:p>
            <w:pPr>
              <w:pStyle w:val="976"/>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color w:val="000000"/>
                <w:szCs w:val="21"/>
                <w:highlight w:val="none"/>
                <w:lang w:eastAsia="zh-CN"/>
              </w:rPr>
              <w:t xml:space="preserve">江泽民同志</w:t>
            </w:r>
            <w:r>
              <w:rPr>
                <w:rFonts w:hint="eastAsia" w:ascii="宋体" w:hAnsi="宋体" w:eastAsia="宋体" w:cs="宋体"/>
                <w:i w:val="0"/>
                <w:iCs w:val="0"/>
                <w:color w:val="000000"/>
                <w:sz w:val="24"/>
                <w:szCs w:val="24"/>
                <w:highlight w:val="none"/>
                <w:u w:val="none"/>
                <w:lang w:val="en-US" w:eastAsia="zh-CN" w:bidi="ar"/>
              </w:rPr>
              <w:t xml:space="preserve">故居管理局业务管理处</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年   月   日</w:t>
            </w:r>
            <w:r>
              <w:rPr>
                <w:rFonts w:hint="eastAsia" w:ascii="宋体" w:hAnsi="宋体" w:eastAsia="宋体" w:cs="宋体"/>
                <w:i w:val="0"/>
                <w:iCs w:val="0"/>
                <w:color w:val="000000"/>
                <w:sz w:val="24"/>
                <w:szCs w:val="24"/>
                <w:highlight w:val="none"/>
                <w:u w:val="none"/>
              </w:rPr>
            </w:r>
            <w:r/>
          </w:p>
        </w:tc>
      </w:tr>
    </w:tbl>
    <w:p>
      <w:pPr>
        <w:pStyle w:val="976"/>
        <w:ind w:firstLine="420"/>
        <w:spacing w:line="360" w:lineRule="auto"/>
        <w:rPr>
          <w:rFonts w:hint="eastAsia" w:ascii="宋体" w:hAnsi="宋体" w:eastAsia="宋体" w:cs="宋体"/>
          <w:color w:val="000000"/>
          <w:highlight w:val="none"/>
        </w:rPr>
        <w:pBdr>
          <w:bottom w:val="single" w:color="000000" w:sz="24" w:space="0"/>
        </w:pBd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eastAsia="宋体" w:cs="宋体"/>
          <w:color w:val="000000"/>
          <w:highlight w:val="none"/>
        </w:rPr>
      </w:r>
      <w:r/>
    </w:p>
    <w:p>
      <w:pPr>
        <w:pStyle w:val="1029"/>
        <w:jc w:val="center"/>
        <w:keepLines/>
        <w:keepNext/>
        <w:pageBreakBefore w:val="0"/>
        <w:spacing w:before="200" w:after="200" w:line="240" w:lineRule="auto"/>
        <w:widowControl w:val="off"/>
        <w:rPr>
          <w:rFonts w:hint="eastAsia" w:ascii="宋体" w:hAnsi="宋体" w:eastAsia="宋体" w:cs="宋体"/>
          <w:color w:val="000000"/>
          <w:szCs w:val="36"/>
          <w:highlight w:val="none"/>
        </w:rPr>
        <w:outlineLvl w:val="0"/>
      </w:pPr>
      <w:r>
        <w:rPr>
          <w:rFonts w:hint="eastAsia" w:ascii="宋体" w:hAnsi="宋体" w:eastAsia="宋体" w:cs="宋体"/>
          <w:color w:val="000000"/>
          <w:szCs w:val="36"/>
          <w:highlight w:val="none"/>
        </w:rPr>
        <w:t xml:space="preserve">第五章 评标方法及评标标准</w:t>
      </w:r>
      <w:bookmarkEnd w:id="1"/>
      <w:r/>
      <w:bookmarkEnd w:id="135"/>
      <w:r>
        <w:rPr>
          <w:rFonts w:hint="eastAsia" w:ascii="宋体" w:hAnsi="宋体" w:eastAsia="宋体" w:cs="宋体"/>
          <w:color w:val="000000"/>
          <w:szCs w:val="36"/>
          <w:highlight w:val="none"/>
        </w:rPr>
      </w:r>
      <w:r/>
    </w:p>
    <w:p>
      <w:pPr>
        <w:pStyle w:val="1008"/>
        <w:ind w:firstLine="422"/>
        <w:spacing w:before="0" w:after="0" w:line="46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一、评审方法</w:t>
      </w:r>
      <w:r>
        <w:rPr>
          <w:rFonts w:hint="eastAsia" w:ascii="宋体" w:hAnsi="宋体"/>
          <w:b/>
          <w:color w:val="000000"/>
          <w:sz w:val="21"/>
          <w:szCs w:val="21"/>
          <w:highlight w:val="none"/>
        </w:rPr>
      </w:r>
      <w:r/>
    </w:p>
    <w:p>
      <w:pPr>
        <w:pStyle w:val="976"/>
        <w:ind w:firstLine="420"/>
        <w:spacing w:line="460" w:lineRule="exact"/>
        <w:rPr>
          <w:rFonts w:hint="eastAsia" w:ascii="宋体" w:hAnsi="宋体"/>
          <w:color w:val="000000"/>
          <w:szCs w:val="21"/>
          <w:highlight w:val="none"/>
        </w:rPr>
      </w:pPr>
      <w:r>
        <w:rPr>
          <w:rFonts w:hint="eastAsia" w:ascii="宋体" w:hAnsi="宋体"/>
          <w:color w:val="000000"/>
          <w:szCs w:val="21"/>
          <w:highlight w:val="none"/>
        </w:rPr>
        <w:t xml:space="preserve">本项目采用综合评分法，</w:t>
      </w:r>
      <w:r>
        <w:rPr>
          <w:rFonts w:hint="eastAsia" w:ascii="宋体" w:hAnsi="宋体"/>
          <w:color w:val="000000"/>
          <w:szCs w:val="21"/>
          <w:highlight w:val="none"/>
          <w:lang w:val="en-US" w:eastAsia="zh-CN"/>
        </w:rPr>
        <w:t xml:space="preserve">评审</w:t>
      </w:r>
      <w:r>
        <w:rPr>
          <w:rFonts w:hint="eastAsia" w:ascii="宋体" w:hAnsi="宋体"/>
          <w:color w:val="000000"/>
          <w:szCs w:val="21"/>
          <w:highlight w:val="none"/>
        </w:rPr>
        <w:t xml:space="preserve">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w:t>
      </w:r>
      <w:r>
        <w:rPr>
          <w:rFonts w:hint="eastAsia" w:ascii="宋体" w:hAnsi="宋体"/>
          <w:color w:val="000000"/>
          <w:szCs w:val="21"/>
          <w:highlight w:val="none"/>
          <w:lang w:val="en-US" w:eastAsia="zh-CN"/>
        </w:rPr>
        <w:t xml:space="preserve">中标</w:t>
      </w:r>
      <w:r>
        <w:rPr>
          <w:rFonts w:hint="eastAsia" w:ascii="宋体" w:hAnsi="宋体"/>
          <w:color w:val="000000"/>
          <w:szCs w:val="21"/>
          <w:highlight w:val="none"/>
        </w:rPr>
        <w:t xml:space="preserve">候选人。</w:t>
      </w:r>
      <w:r>
        <w:rPr>
          <w:rFonts w:hint="eastAsia" w:ascii="宋体" w:hAnsi="宋体"/>
          <w:color w:val="000000"/>
          <w:szCs w:val="21"/>
          <w:highlight w:val="none"/>
        </w:rPr>
      </w:r>
      <w:r/>
    </w:p>
    <w:p>
      <w:pPr>
        <w:pStyle w:val="1008"/>
        <w:ind w:firstLine="422"/>
        <w:spacing w:before="0" w:after="0" w:line="46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二、落实政府采购政策</w:t>
      </w:r>
      <w:r>
        <w:rPr>
          <w:rFonts w:hint="eastAsia" w:ascii="宋体" w:hAnsi="宋体"/>
          <w:b/>
          <w:color w:val="000000"/>
          <w:sz w:val="21"/>
          <w:szCs w:val="21"/>
          <w:highlight w:val="none"/>
        </w:rPr>
      </w:r>
      <w:r/>
    </w:p>
    <w:p>
      <w:pPr>
        <w:pStyle w:val="976"/>
        <w:ind w:firstLine="420"/>
        <w:spacing w:line="460" w:lineRule="exact"/>
        <w:rPr>
          <w:rFonts w:hint="eastAsia" w:ascii="宋体" w:hAnsi="宋体"/>
          <w:color w:val="000000"/>
          <w:szCs w:val="21"/>
          <w:highlight w:val="none"/>
        </w:rPr>
      </w:pPr>
      <w:r>
        <w:rPr>
          <w:rFonts w:hint="eastAsia" w:ascii="宋体" w:hAnsi="宋体"/>
          <w:color w:val="000000"/>
          <w:szCs w:val="21"/>
          <w:highlight w:val="none"/>
        </w:rPr>
        <w:t xml:space="preserve">1、中小企业</w:t>
      </w:r>
      <w:r>
        <w:rPr>
          <w:rFonts w:hint="eastAsia" w:ascii="宋体" w:hAnsi="宋体"/>
          <w:color w:val="000000"/>
          <w:szCs w:val="21"/>
          <w:highlight w:val="none"/>
        </w:rPr>
      </w:r>
      <w:r/>
    </w:p>
    <w:p>
      <w:pPr>
        <w:pStyle w:val="976"/>
        <w:ind w:firstLine="420"/>
        <w:spacing w:line="460" w:lineRule="exact"/>
        <w:rPr>
          <w:rFonts w:hint="eastAsia" w:ascii="宋体" w:hAnsi="宋体"/>
          <w:color w:val="000000"/>
          <w:szCs w:val="21"/>
          <w:highlight w:val="none"/>
        </w:rPr>
      </w:pPr>
      <w:r>
        <w:rPr>
          <w:rFonts w:hint="eastAsia" w:ascii="宋体" w:hAnsi="宋体"/>
          <w:color w:val="000000"/>
          <w:szCs w:val="21"/>
          <w:highlight w:val="none"/>
        </w:rPr>
        <w:t xml:space="preserve">（1）供应商需按照</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rPr>
        <w:t xml:space="preserve">文件的要求提供相应的《中小企业声明函》。</w:t>
      </w:r>
      <w:r>
        <w:rPr>
          <w:rFonts w:hint="eastAsia" w:ascii="宋体" w:hAnsi="宋体"/>
          <w:color w:val="000000"/>
          <w:szCs w:val="21"/>
          <w:highlight w:val="none"/>
        </w:rPr>
      </w:r>
      <w:r/>
    </w:p>
    <w:p>
      <w:pPr>
        <w:pStyle w:val="976"/>
        <w:ind w:firstLine="420"/>
        <w:spacing w:line="460" w:lineRule="exact"/>
        <w:rPr>
          <w:rFonts w:hint="eastAsia" w:ascii="宋体" w:hAnsi="宋体"/>
          <w:color w:val="000000"/>
          <w:szCs w:val="21"/>
          <w:highlight w:val="none"/>
        </w:rPr>
      </w:pPr>
      <w:r>
        <w:rPr>
          <w:rFonts w:hint="eastAsia" w:ascii="宋体" w:hAnsi="宋体"/>
          <w:color w:val="000000"/>
          <w:szCs w:val="21"/>
          <w:highlight w:val="none"/>
        </w:rPr>
        <w:t xml:space="preserve">（2）企业标准请参照《关于印发中小企业划型标准规定的通知》（工信部联企业[2011]300号）文件规定自行填写。</w:t>
      </w:r>
      <w:r>
        <w:rPr>
          <w:rFonts w:hint="eastAsia" w:ascii="宋体" w:hAnsi="宋体"/>
          <w:color w:val="000000"/>
          <w:szCs w:val="21"/>
          <w:highlight w:val="none"/>
        </w:rPr>
      </w:r>
      <w:r/>
    </w:p>
    <w:p>
      <w:pPr>
        <w:pStyle w:val="976"/>
        <w:ind w:firstLine="420"/>
        <w:spacing w:line="460" w:lineRule="exact"/>
        <w:rPr>
          <w:rFonts w:hint="eastAsia" w:ascii="宋体" w:hAnsi="宋体"/>
          <w:color w:val="000000"/>
          <w:szCs w:val="21"/>
          <w:highlight w:val="none"/>
        </w:rPr>
      </w:pPr>
      <w:r>
        <w:rPr>
          <w:rFonts w:hint="eastAsia" w:ascii="宋体" w:hAnsi="宋体"/>
          <w:color w:val="000000"/>
          <w:szCs w:val="21"/>
          <w:highlight w:val="none"/>
        </w:rPr>
        <w:t xml:space="preserve">2、残疾人福利单位</w:t>
      </w:r>
      <w:r>
        <w:rPr>
          <w:rFonts w:hint="eastAsia" w:ascii="宋体" w:hAnsi="宋体"/>
          <w:color w:val="000000"/>
          <w:szCs w:val="21"/>
          <w:highlight w:val="none"/>
        </w:rPr>
      </w:r>
      <w:r/>
    </w:p>
    <w:p>
      <w:pPr>
        <w:pStyle w:val="976"/>
        <w:ind w:firstLine="420"/>
        <w:spacing w:line="460" w:lineRule="exact"/>
        <w:rPr>
          <w:rFonts w:hint="eastAsia" w:ascii="宋体" w:hAnsi="宋体"/>
          <w:color w:val="000000"/>
          <w:szCs w:val="21"/>
          <w:highlight w:val="none"/>
        </w:rPr>
      </w:pPr>
      <w:r>
        <w:rPr>
          <w:rFonts w:hint="eastAsia" w:ascii="宋体" w:hAnsi="宋体"/>
          <w:color w:val="000000"/>
          <w:szCs w:val="21"/>
          <w:highlight w:val="none"/>
        </w:rPr>
        <w:t xml:space="preserve">（1）本项目对残疾人福利性单位视同小型、微型企业。</w:t>
      </w:r>
      <w:r>
        <w:rPr>
          <w:rFonts w:hint="eastAsia" w:ascii="宋体" w:hAnsi="宋体"/>
          <w:color w:val="000000"/>
          <w:szCs w:val="21"/>
          <w:highlight w:val="none"/>
        </w:rPr>
      </w:r>
      <w:r/>
    </w:p>
    <w:p>
      <w:pPr>
        <w:pStyle w:val="976"/>
        <w:ind w:firstLine="420"/>
        <w:spacing w:line="460" w:lineRule="exact"/>
        <w:rPr>
          <w:rFonts w:hint="eastAsia" w:ascii="宋体" w:hAnsi="宋体"/>
          <w:color w:val="000000"/>
          <w:szCs w:val="21"/>
          <w:highlight w:val="none"/>
        </w:rPr>
      </w:pPr>
      <w:r>
        <w:rPr>
          <w:rFonts w:hint="eastAsia" w:ascii="宋体" w:hAnsi="宋体"/>
          <w:color w:val="000000"/>
          <w:szCs w:val="21"/>
          <w:highlight w:val="none"/>
        </w:rPr>
        <w:t xml:space="preserve">（2）残疾人福利单位需按照采购文件的要求提供《残疾人福利性单位声明函》。</w:t>
      </w:r>
      <w:r>
        <w:rPr>
          <w:rFonts w:hint="eastAsia" w:ascii="宋体" w:hAnsi="宋体"/>
          <w:color w:val="000000"/>
          <w:szCs w:val="21"/>
          <w:highlight w:val="none"/>
        </w:rPr>
      </w:r>
      <w:r/>
    </w:p>
    <w:p>
      <w:pPr>
        <w:pStyle w:val="976"/>
        <w:ind w:firstLine="420"/>
        <w:spacing w:line="460" w:lineRule="exact"/>
        <w:rPr>
          <w:rFonts w:hint="eastAsia" w:ascii="宋体" w:hAnsi="宋体"/>
          <w:color w:val="000000"/>
          <w:szCs w:val="21"/>
          <w:highlight w:val="none"/>
        </w:rPr>
      </w:pPr>
      <w:r>
        <w:rPr>
          <w:rFonts w:hint="eastAsia" w:ascii="宋体" w:hAnsi="宋体"/>
          <w:color w:val="000000"/>
          <w:szCs w:val="21"/>
          <w:highlight w:val="none"/>
        </w:rPr>
        <w:t xml:space="preserve">（3）残疾人福利单位标准请参照《关于促进残疾人就业政府采购政策的通知》（财库〔2017〕141号）。</w:t>
      </w:r>
      <w:r>
        <w:rPr>
          <w:rFonts w:hint="eastAsia" w:ascii="宋体" w:hAnsi="宋体"/>
          <w:color w:val="000000"/>
          <w:szCs w:val="21"/>
          <w:highlight w:val="none"/>
        </w:rPr>
      </w:r>
      <w:r/>
    </w:p>
    <w:p>
      <w:pPr>
        <w:pStyle w:val="976"/>
        <w:ind w:firstLine="420"/>
        <w:spacing w:line="460" w:lineRule="exact"/>
        <w:rPr>
          <w:rFonts w:hint="eastAsia" w:ascii="宋体" w:hAnsi="宋体"/>
          <w:color w:val="000000"/>
          <w:szCs w:val="21"/>
          <w:highlight w:val="none"/>
        </w:rPr>
      </w:pPr>
      <w:r>
        <w:rPr>
          <w:rFonts w:hint="eastAsia" w:ascii="宋体" w:hAnsi="宋体"/>
          <w:color w:val="000000"/>
          <w:szCs w:val="21"/>
          <w:highlight w:val="none"/>
        </w:rPr>
        <w:t xml:space="preserve">3、监狱和戒毒企业</w:t>
      </w:r>
      <w:r>
        <w:rPr>
          <w:rFonts w:hint="eastAsia" w:ascii="宋体" w:hAnsi="宋体"/>
          <w:color w:val="000000"/>
          <w:szCs w:val="21"/>
          <w:highlight w:val="none"/>
        </w:rPr>
      </w:r>
      <w:r/>
    </w:p>
    <w:p>
      <w:pPr>
        <w:pStyle w:val="976"/>
        <w:ind w:firstLine="420"/>
        <w:spacing w:line="460" w:lineRule="exact"/>
        <w:rPr>
          <w:rFonts w:hint="eastAsia" w:ascii="宋体" w:hAnsi="宋体"/>
          <w:color w:val="000000"/>
          <w:szCs w:val="21"/>
          <w:highlight w:val="none"/>
        </w:rPr>
      </w:pPr>
      <w:r>
        <w:rPr>
          <w:rFonts w:hint="eastAsia" w:ascii="宋体" w:hAnsi="宋体"/>
          <w:color w:val="000000"/>
          <w:szCs w:val="21"/>
          <w:highlight w:val="none"/>
        </w:rPr>
        <w:t xml:space="preserve">（1）本项目对监狱和戒毒企业（简称监狱企业）视同小型、微型企业。</w:t>
      </w:r>
      <w:r>
        <w:rPr>
          <w:rFonts w:hint="eastAsia" w:ascii="宋体" w:hAnsi="宋体"/>
          <w:color w:val="000000"/>
          <w:szCs w:val="21"/>
          <w:highlight w:val="none"/>
        </w:rPr>
      </w:r>
      <w:r/>
    </w:p>
    <w:p>
      <w:pPr>
        <w:pStyle w:val="976"/>
        <w:ind w:firstLine="420"/>
        <w:spacing w:line="460" w:lineRule="exact"/>
        <w:rPr>
          <w:rFonts w:hint="eastAsia" w:ascii="宋体" w:hAnsi="宋体"/>
          <w:color w:val="000000"/>
          <w:szCs w:val="21"/>
          <w:highlight w:val="none"/>
        </w:rPr>
      </w:pPr>
      <w:r>
        <w:rPr>
          <w:rFonts w:hint="eastAsia" w:ascii="宋体" w:hAnsi="宋体"/>
          <w:color w:val="000000"/>
          <w:szCs w:val="21"/>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Cs w:val="21"/>
          <w:highlight w:val="none"/>
        </w:rPr>
      </w:r>
      <w:r/>
    </w:p>
    <w:p>
      <w:pPr>
        <w:pStyle w:val="976"/>
        <w:ind w:firstLine="420"/>
        <w:spacing w:line="460" w:lineRule="exact"/>
        <w:rPr>
          <w:rFonts w:hint="eastAsia" w:ascii="宋体" w:hAnsi="宋体"/>
          <w:color w:val="000000"/>
          <w:szCs w:val="21"/>
          <w:highlight w:val="none"/>
        </w:rPr>
      </w:pPr>
      <w:r>
        <w:rPr>
          <w:rFonts w:hint="eastAsia" w:ascii="宋体" w:hAnsi="宋体"/>
          <w:color w:val="000000"/>
          <w:szCs w:val="21"/>
          <w:highlight w:val="none"/>
        </w:rPr>
        <w:t xml:space="preserve">（3）监狱企业标准请参照《关于政府采购支持监狱企业发展有关问题的通知》（财库[2014]68号）。</w:t>
      </w:r>
      <w:r>
        <w:rPr>
          <w:rFonts w:hint="eastAsia" w:ascii="宋体" w:hAnsi="宋体"/>
          <w:color w:val="000000"/>
          <w:szCs w:val="21"/>
          <w:highlight w:val="none"/>
        </w:rPr>
      </w:r>
      <w:r/>
    </w:p>
    <w:p>
      <w:pPr>
        <w:pStyle w:val="976"/>
        <w:ind w:firstLine="0"/>
        <w:spacing w:line="240" w:lineRule="auto"/>
        <w:rPr>
          <w:rFonts w:hint="eastAsia" w:ascii="宋体" w:hAnsi="宋体" w:cs="宋体"/>
          <w:b/>
          <w:color w:val="000000"/>
          <w:szCs w:val="21"/>
          <w:highlight w:val="none"/>
        </w:rPr>
      </w:pPr>
      <w:r>
        <w:rPr>
          <w:rFonts w:hint="eastAsia" w:ascii="宋体" w:hAnsi="宋体"/>
          <w:color w:val="000000"/>
          <w:szCs w:val="21"/>
          <w:highlight w:val="none"/>
        </w:rPr>
        <w:br w:type="page" w:clear="all"/>
      </w:r>
      <w:r>
        <w:rPr>
          <w:rFonts w:hint="eastAsia" w:ascii="宋体" w:hAnsi="宋体"/>
          <w:color w:val="000000"/>
          <w:szCs w:val="21"/>
          <w:highlight w:val="none"/>
          <w:lang w:val="en-US" w:eastAsia="zh-CN"/>
        </w:rPr>
        <w:t xml:space="preserve">三、</w:t>
      </w:r>
      <w:r>
        <w:rPr>
          <w:rFonts w:hint="eastAsia" w:ascii="宋体" w:hAnsi="宋体" w:cs="宋体"/>
          <w:b/>
          <w:color w:val="000000"/>
          <w:szCs w:val="21"/>
          <w:highlight w:val="none"/>
        </w:rPr>
        <w:t xml:space="preserve">评审标准</w:t>
      </w:r>
      <w:r>
        <w:rPr>
          <w:rFonts w:hint="eastAsia" w:ascii="宋体" w:hAnsi="宋体" w:cs="宋体"/>
          <w:b/>
          <w:color w:val="000000"/>
          <w:szCs w:val="21"/>
          <w:highlight w:val="none"/>
        </w:rPr>
      </w:r>
      <w:r/>
    </w:p>
    <w:tbl>
      <w:tblPr>
        <w:tblStyle w:val="102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500"/>
        <w:gridCol w:w="5746"/>
      </w:tblGrid>
      <w:tr>
        <w:trPr>
          <w:trHeight w:val="584"/>
        </w:trPr>
        <w:tc>
          <w:tcPr>
            <w:tcMar>
              <w:left w:w="108" w:type="dxa"/>
              <w:top w:w="0" w:type="dxa"/>
              <w:right w:w="108" w:type="dxa"/>
              <w:bottom w:w="0" w:type="dxa"/>
            </w:tcMar>
            <w:tcW w:w="748" w:type="dxa"/>
            <w:vAlign w:val="center"/>
            <w:textDirection w:val="lrTb"/>
            <w:noWrap/>
          </w:tcPr>
          <w:p>
            <w:pPr>
              <w:pStyle w:val="976"/>
              <w:ind w:left="0" w:right="0" w:firstLine="0"/>
              <w:jc w:val="center"/>
              <w:keepLines w:val="0"/>
              <w:keepNext w:val="0"/>
              <w:pageBreakBefore w:val="0"/>
              <w:spacing w:line="360" w:lineRule="auto"/>
              <w:widowControl/>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t xml:space="preserve">项目</w:t>
            </w:r>
            <w:r>
              <w:rPr>
                <w:rFonts w:ascii="Times New Roman" w:hAnsi="Times New Roman" w:eastAsia="宋体"/>
                <w:color w:val="000000"/>
                <w:sz w:val="21"/>
                <w:szCs w:val="21"/>
                <w:highlight w:val="none"/>
              </w:rPr>
            </w:r>
            <w:r/>
          </w:p>
        </w:tc>
        <w:tc>
          <w:tcPr>
            <w:gridSpan w:val="2"/>
            <w:tcMar>
              <w:left w:w="108" w:type="dxa"/>
              <w:top w:w="0" w:type="dxa"/>
              <w:right w:w="108" w:type="dxa"/>
              <w:bottom w:w="0" w:type="dxa"/>
            </w:tcMar>
            <w:tcW w:w="7246" w:type="dxa"/>
            <w:vAlign w:val="center"/>
            <w:textDirection w:val="lrTb"/>
            <w:noWrap/>
          </w:tcPr>
          <w:p>
            <w:pPr>
              <w:pStyle w:val="976"/>
              <w:ind w:left="0" w:right="0" w:firstLine="0"/>
              <w:jc w:val="center"/>
              <w:keepLines w:val="0"/>
              <w:keepNext w:val="0"/>
              <w:pageBreakBefore w:val="0"/>
              <w:spacing w:line="360" w:lineRule="auto"/>
              <w:widowControl/>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t xml:space="preserve">评分标准</w:t>
            </w:r>
            <w:r>
              <w:rPr>
                <w:rFonts w:ascii="Times New Roman" w:hAnsi="Times New Roman" w:eastAsia="宋体"/>
                <w:color w:val="000000"/>
                <w:sz w:val="21"/>
                <w:szCs w:val="21"/>
                <w:highlight w:val="none"/>
              </w:rPr>
            </w:r>
            <w:r/>
          </w:p>
        </w:tc>
      </w:tr>
      <w:tr>
        <w:trPr>
          <w:trHeight w:val="713"/>
        </w:trPr>
        <w:tc>
          <w:tcPr>
            <w:tcMar>
              <w:left w:w="108" w:type="dxa"/>
              <w:top w:w="0" w:type="dxa"/>
              <w:right w:w="108" w:type="dxa"/>
              <w:bottom w:w="0" w:type="dxa"/>
            </w:tcMar>
            <w:tcW w:w="748" w:type="dxa"/>
            <w:vAlign w:val="center"/>
            <w:textDirection w:val="lrTb"/>
            <w:noWrap/>
          </w:tcPr>
          <w:p>
            <w:pPr>
              <w:pStyle w:val="976"/>
              <w:ind w:left="0" w:right="0" w:firstLine="0"/>
              <w:jc w:val="center"/>
              <w:keepLines w:val="0"/>
              <w:keepNext w:val="0"/>
              <w:pageBreakBefore w:val="0"/>
              <w:spacing w:line="240" w:lineRule="auto"/>
              <w:widowControl/>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t xml:space="preserve">报价</w:t>
            </w:r>
            <w:r>
              <w:rPr>
                <w:rFonts w:ascii="Times New Roman" w:hAnsi="Times New Roman" w:eastAsia="宋体"/>
                <w:color w:val="000000"/>
                <w:sz w:val="21"/>
                <w:szCs w:val="21"/>
                <w:highlight w:val="none"/>
              </w:rPr>
            </w:r>
            <w:r/>
          </w:p>
          <w:p>
            <w:pPr>
              <w:pStyle w:val="976"/>
              <w:ind w:left="0" w:right="0" w:firstLine="0"/>
              <w:jc w:val="center"/>
              <w:keepLines w:val="0"/>
              <w:keepNext w:val="0"/>
              <w:pageBreakBefore w:val="0"/>
              <w:spacing w:line="240" w:lineRule="auto"/>
              <w:widowControl/>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t xml:space="preserve">（</w:t>
            </w:r>
            <w:r>
              <w:rPr>
                <w:rFonts w:hint="eastAsia" w:cs="宋体"/>
                <w:color w:val="000000"/>
                <w:sz w:val="21"/>
                <w:szCs w:val="21"/>
                <w:highlight w:val="none"/>
                <w:lang w:val="en-US" w:eastAsia="zh-CN"/>
              </w:rPr>
              <w:t xml:space="preserve">10</w:t>
            </w:r>
            <w:r>
              <w:rPr>
                <w:rFonts w:ascii="Times New Roman" w:hAnsi="Times New Roman" w:eastAsia="宋体" w:cs="宋体"/>
                <w:color w:val="000000"/>
                <w:sz w:val="21"/>
                <w:szCs w:val="21"/>
                <w:highlight w:val="none"/>
              </w:rPr>
              <w:t xml:space="preserve">分）</w:t>
            </w:r>
            <w:r>
              <w:rPr>
                <w:rFonts w:ascii="Times New Roman" w:hAnsi="Times New Roman" w:eastAsia="宋体"/>
                <w:color w:val="000000"/>
                <w:sz w:val="21"/>
                <w:szCs w:val="21"/>
                <w:highlight w:val="none"/>
              </w:rPr>
            </w:r>
            <w:r/>
          </w:p>
        </w:tc>
        <w:tc>
          <w:tcPr>
            <w:gridSpan w:val="2"/>
            <w:tcMar>
              <w:left w:w="108" w:type="dxa"/>
              <w:top w:w="0" w:type="dxa"/>
              <w:right w:w="108" w:type="dxa"/>
              <w:bottom w:w="0" w:type="dxa"/>
            </w:tcMar>
            <w:tcW w:w="7246" w:type="dxa"/>
            <w:vAlign w:val="center"/>
            <w:textDirection w:val="lrTb"/>
            <w:noWrap/>
          </w:tcPr>
          <w:p>
            <w:pPr>
              <w:pStyle w:val="976"/>
              <w:ind w:left="0" w:right="0" w:firstLine="0"/>
              <w:keepLines w:val="0"/>
              <w:keepNext w:val="0"/>
              <w:pageBreakBefore w:val="0"/>
              <w:spacing w:line="240" w:lineRule="auto"/>
              <w:widowControl/>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t xml:space="preserve">以满足</w:t>
            </w:r>
            <w:r>
              <w:rPr>
                <w:rFonts w:hint="eastAsia" w:ascii="Times New Roman" w:hAnsi="Times New Roman" w:eastAsia="宋体" w:cs="宋体"/>
                <w:color w:val="000000"/>
                <w:sz w:val="21"/>
                <w:szCs w:val="21"/>
                <w:highlight w:val="none"/>
                <w:lang w:eastAsia="zh-CN"/>
              </w:rPr>
              <w:t xml:space="preserve">采购文件</w:t>
            </w:r>
            <w:r>
              <w:rPr>
                <w:rFonts w:ascii="Times New Roman" w:hAnsi="Times New Roman" w:eastAsia="宋体" w:cs="宋体"/>
                <w:color w:val="000000"/>
                <w:sz w:val="21"/>
                <w:szCs w:val="21"/>
                <w:highlight w:val="none"/>
              </w:rPr>
              <w:t xml:space="preserve">要求的最低报价为评标基准价，得满分1</w:t>
            </w:r>
            <w:r>
              <w:rPr>
                <w:rFonts w:hint="eastAsia" w:cs="宋体"/>
                <w:color w:val="000000"/>
                <w:sz w:val="21"/>
                <w:szCs w:val="21"/>
                <w:highlight w:val="none"/>
                <w:lang w:val="en-US" w:eastAsia="zh-CN"/>
              </w:rPr>
              <w:t xml:space="preserve">0</w:t>
            </w:r>
            <w:r>
              <w:rPr>
                <w:rFonts w:ascii="Times New Roman" w:hAnsi="Times New Roman" w:eastAsia="宋体" w:cs="宋体"/>
                <w:color w:val="000000"/>
                <w:sz w:val="21"/>
                <w:szCs w:val="21"/>
                <w:highlight w:val="none"/>
              </w:rPr>
              <w:t xml:space="preserve">分，其他报价得分=（评标基准价/其他报价）×1</w:t>
            </w:r>
            <w:r>
              <w:rPr>
                <w:rFonts w:hint="eastAsia" w:cs="宋体"/>
                <w:color w:val="000000"/>
                <w:sz w:val="21"/>
                <w:szCs w:val="21"/>
                <w:highlight w:val="none"/>
                <w:lang w:val="en-US" w:eastAsia="zh-CN"/>
              </w:rPr>
              <w:t xml:space="preserve">0</w:t>
            </w:r>
            <w:r>
              <w:rPr>
                <w:rFonts w:ascii="Times New Roman" w:hAnsi="Times New Roman" w:eastAsia="宋体" w:cs="宋体"/>
                <w:color w:val="000000"/>
                <w:sz w:val="21"/>
                <w:szCs w:val="21"/>
                <w:highlight w:val="none"/>
              </w:rPr>
              <w:t xml:space="preserve">×100%，保留两位有效小数。</w:t>
            </w:r>
            <w:r>
              <w:rPr>
                <w:rFonts w:ascii="Times New Roman" w:hAnsi="Times New Roman" w:eastAsia="宋体"/>
                <w:color w:val="000000"/>
                <w:sz w:val="21"/>
                <w:szCs w:val="21"/>
                <w:highlight w:val="none"/>
              </w:rPr>
            </w:r>
            <w:r/>
          </w:p>
        </w:tc>
      </w:tr>
      <w:tr>
        <w:trPr/>
        <w:tc>
          <w:tcPr>
            <w:tcMar>
              <w:left w:w="108" w:type="dxa"/>
              <w:top w:w="0" w:type="dxa"/>
              <w:right w:w="108" w:type="dxa"/>
              <w:bottom w:w="0" w:type="dxa"/>
            </w:tcMar>
            <w:tcW w:w="748" w:type="dxa"/>
            <w:vAlign w:val="center"/>
            <w:vMerge w:val="restart"/>
            <w:textDirection w:val="lrTb"/>
            <w:noWrap/>
          </w:tcPr>
          <w:p>
            <w:pPr>
              <w:pStyle w:val="976"/>
              <w:jc w:val="center"/>
              <w:spacing w:after="0" w:line="240" w:lineRule="auto"/>
              <w:rPr>
                <w:rFonts w:ascii="Times New Roman" w:hAnsi="Times New Roman" w:eastAsia="宋体" w:cs="宋体"/>
                <w:color w:val="000000"/>
                <w:sz w:val="21"/>
                <w:szCs w:val="21"/>
                <w:highlight w:val="none"/>
              </w:rPr>
            </w:pPr>
            <w:r>
              <w:rPr>
                <w:rFonts w:hint="eastAsia" w:ascii="宋体" w:hAnsi="宋体" w:eastAsia="宋体" w:cs="宋体"/>
                <w:b w:val="0"/>
                <w:bCs w:val="0"/>
                <w:color w:val="000000"/>
                <w:highlight w:val="none"/>
                <w:lang w:val="en-US" w:eastAsia="zh-CN"/>
              </w:rPr>
              <w:t xml:space="preserve">技术部分</w:t>
            </w:r>
            <w:r>
              <w:rPr>
                <w:rFonts w:hint="eastAsia" w:ascii="宋体" w:hAnsi="宋体" w:eastAsia="宋体" w:cs="宋体"/>
                <w:b w:val="0"/>
                <w:bCs w:val="0"/>
                <w:color w:val="000000"/>
                <w:highlight w:val="none"/>
              </w:rPr>
              <w:t xml:space="preserve">（</w:t>
            </w:r>
            <w:r>
              <w:rPr>
                <w:rFonts w:hint="eastAsia" w:ascii="宋体" w:hAnsi="宋体" w:eastAsia="宋体" w:cs="宋体"/>
                <w:b w:val="0"/>
                <w:bCs w:val="0"/>
                <w:color w:val="000000"/>
                <w:highlight w:val="none"/>
                <w:lang w:val="en-US" w:eastAsia="zh-CN"/>
              </w:rPr>
              <w:t xml:space="preserve">60</w:t>
            </w:r>
            <w:r>
              <w:rPr>
                <w:rFonts w:hint="eastAsia" w:ascii="宋体" w:hAnsi="宋体" w:eastAsia="宋体" w:cs="宋体"/>
                <w:b w:val="0"/>
                <w:bCs w:val="0"/>
                <w:color w:val="000000"/>
                <w:highlight w:val="none"/>
              </w:rPr>
              <w:t xml:space="preserve">分）</w:t>
            </w:r>
            <w:r>
              <w:rPr>
                <w:rFonts w:ascii="Times New Roman" w:hAnsi="Times New Roman" w:eastAsia="宋体" w:cs="宋体"/>
                <w:color w:val="000000"/>
                <w:sz w:val="21"/>
                <w:szCs w:val="21"/>
                <w:highlight w:val="none"/>
              </w:rPr>
            </w:r>
            <w:r/>
          </w:p>
        </w:tc>
        <w:tc>
          <w:tcPr>
            <w:tcMar>
              <w:left w:w="108" w:type="dxa"/>
              <w:top w:w="0" w:type="dxa"/>
              <w:right w:w="108" w:type="dxa"/>
              <w:bottom w:w="0" w:type="dxa"/>
            </w:tcMar>
            <w:tcW w:w="880" w:type="dxa"/>
            <w:vAlign w:val="center"/>
            <w:textDirection w:val="lrTb"/>
            <w:noWrap/>
          </w:tcPr>
          <w:p>
            <w:pPr>
              <w:pStyle w:val="976"/>
              <w:jc w:val="center"/>
              <w:spacing w:line="24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总体服务方案</w:t>
            </w:r>
            <w:r>
              <w:rPr>
                <w:rFonts w:hint="eastAsia" w:ascii="宋体" w:hAnsi="宋体" w:eastAsia="宋体" w:cs="宋体"/>
                <w:color w:val="000000"/>
                <w:highlight w:val="none"/>
                <w:lang w:val="en-US" w:eastAsia="zh-CN"/>
              </w:rPr>
            </w:r>
            <w:r/>
          </w:p>
          <w:p>
            <w:pPr>
              <w:pStyle w:val="976"/>
              <w:jc w:val="center"/>
              <w:spacing w:line="240" w:lineRule="auto"/>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（6分）</w:t>
            </w:r>
            <w:r>
              <w:rPr>
                <w:rFonts w:hint="eastAsia" w:ascii="宋体" w:hAnsi="宋体" w:eastAsia="宋体" w:cs="宋体"/>
                <w:color w:val="000000"/>
                <w:sz w:val="21"/>
                <w:szCs w:val="22"/>
                <w:highlight w:val="none"/>
                <w:lang w:val="en-US" w:eastAsia="zh-CN" w:bidi="ar-SA"/>
              </w:rPr>
            </w:r>
            <w:r/>
          </w:p>
        </w:tc>
        <w:tc>
          <w:tcPr>
            <w:tcMar>
              <w:left w:w="108" w:type="dxa"/>
              <w:top w:w="0" w:type="dxa"/>
              <w:right w:w="108" w:type="dxa"/>
              <w:bottom w:w="0" w:type="dxa"/>
            </w:tcMar>
            <w:tcW w:w="3371" w:type="dxa"/>
            <w:vAlign w:val="top"/>
            <w:textDirection w:val="lrTb"/>
            <w:noWrap/>
          </w:tcPr>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1、</w:t>
            </w:r>
            <w:r>
              <w:rPr>
                <w:rFonts w:hint="eastAsia" w:ascii="宋体" w:hAnsi="宋体" w:eastAsia="宋体" w:cs="宋体"/>
                <w:b w:val="0"/>
                <w:bCs w:val="0"/>
                <w:color w:val="000000"/>
                <w:highlight w:val="none"/>
                <w:lang w:val="en-US" w:eastAsia="zh-CN"/>
              </w:rPr>
              <w:t xml:space="preserve">科学、严密、合理，描述详细且具有针对性的得6分；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2、</w:t>
            </w:r>
            <w:r>
              <w:rPr>
                <w:rFonts w:hint="eastAsia" w:ascii="宋体" w:hAnsi="宋体" w:eastAsia="宋体" w:cs="宋体"/>
                <w:b w:val="0"/>
                <w:bCs w:val="0"/>
                <w:color w:val="000000"/>
                <w:highlight w:val="none"/>
                <w:lang w:val="en-US" w:eastAsia="zh-CN"/>
              </w:rPr>
              <w:t xml:space="preserve">较合理、严密、描述较为详细，不存在实施难度的得5分；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3、</w:t>
            </w:r>
            <w:r>
              <w:rPr>
                <w:rFonts w:hint="eastAsia" w:ascii="宋体" w:hAnsi="宋体" w:eastAsia="宋体" w:cs="宋体"/>
                <w:b w:val="0"/>
                <w:bCs w:val="0"/>
                <w:color w:val="000000"/>
                <w:highlight w:val="none"/>
                <w:lang w:val="en-US" w:eastAsia="zh-CN"/>
              </w:rPr>
              <w:t xml:space="preserve">基本合理，描述一般、存在可操作性的得4分；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4、</w:t>
            </w:r>
            <w:r>
              <w:rPr>
                <w:rFonts w:hint="eastAsia" w:ascii="宋体" w:hAnsi="宋体" w:eastAsia="宋体" w:cs="宋体"/>
                <w:b w:val="0"/>
                <w:bCs w:val="0"/>
                <w:color w:val="000000"/>
                <w:highlight w:val="none"/>
                <w:lang w:val="en-US" w:eastAsia="zh-CN"/>
              </w:rPr>
              <w:t xml:space="preserve">具有不合理性、描述略欠缺、存在一定实施难度的得3分；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5、</w:t>
            </w:r>
            <w:r>
              <w:rPr>
                <w:rFonts w:hint="eastAsia" w:ascii="宋体" w:hAnsi="宋体" w:eastAsia="宋体" w:cs="宋体"/>
                <w:b w:val="0"/>
                <w:bCs w:val="0"/>
                <w:color w:val="000000"/>
                <w:highlight w:val="none"/>
                <w:lang w:val="en-US" w:eastAsia="zh-CN"/>
              </w:rPr>
              <w:t xml:space="preserve">具有明显不合理项、描述欠缺，存在实施难度的得2分；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w:t>
            </w:r>
            <w:r>
              <w:rPr>
                <w:rFonts w:hint="eastAsia" w:ascii="宋体" w:hAnsi="宋体" w:eastAsia="宋体" w:cs="宋体"/>
                <w:b w:val="0"/>
                <w:bCs w:val="0"/>
                <w:color w:val="000000"/>
                <w:highlight w:val="none"/>
                <w:lang w:val="en-US" w:eastAsia="zh-CN"/>
              </w:rPr>
              <w:t xml:space="preserve">其余不得分。</w:t>
            </w:r>
            <w:r>
              <w:rPr>
                <w:rFonts w:hint="eastAsia" w:ascii="宋体" w:hAnsi="宋体" w:eastAsia="宋体" w:cs="宋体"/>
                <w:b w:val="0"/>
                <w:bCs/>
                <w:color w:val="000000"/>
                <w:sz w:val="21"/>
                <w:szCs w:val="21"/>
                <w:highlight w:val="none"/>
                <w:lang w:val="en-US" w:eastAsia="zh-CN" w:bidi="ar-SA"/>
              </w:rPr>
            </w:r>
            <w:r/>
          </w:p>
        </w:tc>
      </w:tr>
      <w:tr>
        <w:trPr/>
        <w:tc>
          <w:tcPr>
            <w:tcMar>
              <w:left w:w="108" w:type="dxa"/>
              <w:top w:w="0" w:type="dxa"/>
              <w:right w:w="108" w:type="dxa"/>
              <w:bottom w:w="0" w:type="dxa"/>
            </w:tcMar>
            <w:tcW w:w="748" w:type="dxa"/>
            <w:vAlign w:val="center"/>
            <w:vMerge w:val="continue"/>
            <w:textDirection w:val="lrTb"/>
            <w:noWrap/>
          </w:tcPr>
          <w:p>
            <w:pPr>
              <w:pStyle w:val="976"/>
              <w:ind w:left="0" w:right="0" w:firstLine="0"/>
              <w:jc w:val="center"/>
              <w:keepLines w:val="0"/>
              <w:keepNext w:val="0"/>
              <w:pageBreakBefore w:val="0"/>
              <w:spacing w:line="240" w:lineRule="auto"/>
              <w:widowControl/>
              <w:rPr>
                <w:rFonts w:ascii="Times New Roman" w:hAnsi="Times New Roman"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lang w:val="en-US" w:eastAsia="zh-CN" w:bidi="ar-SA"/>
              </w:rPr>
            </w:r>
            <w:r/>
          </w:p>
        </w:tc>
        <w:tc>
          <w:tcPr>
            <w:tcMar>
              <w:left w:w="108" w:type="dxa"/>
              <w:top w:w="0" w:type="dxa"/>
              <w:right w:w="108" w:type="dxa"/>
              <w:bottom w:w="0" w:type="dxa"/>
            </w:tcMar>
            <w:tcW w:w="880" w:type="dxa"/>
            <w:vAlign w:val="center"/>
            <w:textDirection w:val="lrTb"/>
            <w:noWrap/>
          </w:tcPr>
          <w:p>
            <w:pPr>
              <w:pStyle w:val="976"/>
              <w:jc w:val="center"/>
              <w:spacing w:line="24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管理制度</w:t>
            </w:r>
            <w:r>
              <w:rPr>
                <w:rFonts w:hint="eastAsia" w:ascii="宋体" w:hAnsi="宋体" w:eastAsia="宋体" w:cs="宋体"/>
                <w:color w:val="000000"/>
                <w:highlight w:val="none"/>
                <w:lang w:val="en-US" w:eastAsia="zh-CN"/>
              </w:rPr>
            </w:r>
            <w:r/>
          </w:p>
          <w:p>
            <w:pPr>
              <w:pStyle w:val="976"/>
              <w:jc w:val="center"/>
              <w:spacing w:line="240" w:lineRule="auto"/>
              <w:rPr>
                <w:rFonts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（6分）</w:t>
            </w:r>
            <w:r>
              <w:rPr>
                <w:rFonts w:ascii="宋体" w:hAnsi="宋体" w:eastAsia="宋体" w:cs="宋体"/>
                <w:color w:val="000000"/>
                <w:sz w:val="21"/>
                <w:szCs w:val="22"/>
                <w:highlight w:val="none"/>
                <w:lang w:val="en-US" w:eastAsia="zh-CN" w:bidi="ar-SA"/>
              </w:rPr>
            </w:r>
            <w:r/>
          </w:p>
        </w:tc>
        <w:tc>
          <w:tcPr>
            <w:tcMar>
              <w:left w:w="108" w:type="dxa"/>
              <w:top w:w="0" w:type="dxa"/>
              <w:right w:w="108" w:type="dxa"/>
              <w:bottom w:w="0" w:type="dxa"/>
            </w:tcMar>
            <w:tcW w:w="3371" w:type="dxa"/>
            <w:vAlign w:val="top"/>
            <w:textDirection w:val="lrTb"/>
            <w:noWrap/>
          </w:tcPr>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1、</w:t>
            </w:r>
            <w:r>
              <w:rPr>
                <w:rFonts w:hint="eastAsia" w:ascii="宋体" w:hAnsi="宋体" w:eastAsia="宋体" w:cs="宋体"/>
                <w:b w:val="0"/>
                <w:bCs w:val="0"/>
                <w:color w:val="000000"/>
                <w:highlight w:val="none"/>
                <w:lang w:val="en-US" w:eastAsia="zh-CN"/>
              </w:rPr>
              <w:t xml:space="preserve">科学、严密、合理，描述详细且具有针对性的得6分；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2、</w:t>
            </w:r>
            <w:r>
              <w:rPr>
                <w:rFonts w:hint="eastAsia" w:ascii="宋体" w:hAnsi="宋体" w:eastAsia="宋体" w:cs="宋体"/>
                <w:b w:val="0"/>
                <w:bCs w:val="0"/>
                <w:color w:val="000000"/>
                <w:highlight w:val="none"/>
                <w:lang w:val="en-US" w:eastAsia="zh-CN"/>
              </w:rPr>
              <w:t xml:space="preserve">较合理、严密、描述较为详细，不存在实施难度的得5分；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3、</w:t>
            </w:r>
            <w:r>
              <w:rPr>
                <w:rFonts w:hint="eastAsia" w:ascii="宋体" w:hAnsi="宋体" w:eastAsia="宋体" w:cs="宋体"/>
                <w:b w:val="0"/>
                <w:bCs w:val="0"/>
                <w:color w:val="000000"/>
                <w:highlight w:val="none"/>
                <w:lang w:val="en-US" w:eastAsia="zh-CN"/>
              </w:rPr>
              <w:t xml:space="preserve">基本合理，描述一般、存在可操作性的得4分；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4、</w:t>
            </w:r>
            <w:r>
              <w:rPr>
                <w:rFonts w:hint="eastAsia" w:ascii="宋体" w:hAnsi="宋体" w:eastAsia="宋体" w:cs="宋体"/>
                <w:b w:val="0"/>
                <w:bCs w:val="0"/>
                <w:color w:val="000000"/>
                <w:highlight w:val="none"/>
                <w:lang w:val="en-US" w:eastAsia="zh-CN"/>
              </w:rPr>
              <w:t xml:space="preserve">具有不合理性、描述略欠缺、存在一定实施难度的得3分；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5、</w:t>
            </w:r>
            <w:r>
              <w:rPr>
                <w:rFonts w:hint="eastAsia" w:ascii="宋体" w:hAnsi="宋体" w:eastAsia="宋体" w:cs="宋体"/>
                <w:b w:val="0"/>
                <w:bCs w:val="0"/>
                <w:color w:val="000000"/>
                <w:highlight w:val="none"/>
                <w:lang w:val="en-US" w:eastAsia="zh-CN"/>
              </w:rPr>
              <w:t xml:space="preserve">具有明显不</w:t>
            </w:r>
            <w:r>
              <w:rPr>
                <w:rFonts w:hint="eastAsia" w:ascii="宋体" w:hAnsi="宋体" w:eastAsia="宋体" w:cs="宋体"/>
                <w:color w:val="000000"/>
                <w:highlight w:val="none"/>
                <w:lang w:val="en-US" w:eastAsia="zh-CN"/>
              </w:rPr>
              <w:t xml:space="preserve">合理</w:t>
            </w:r>
            <w:r>
              <w:rPr>
                <w:rFonts w:hint="eastAsia" w:ascii="宋体" w:hAnsi="宋体" w:eastAsia="宋体" w:cs="宋体"/>
                <w:b w:val="0"/>
                <w:bCs w:val="0"/>
                <w:color w:val="000000"/>
                <w:highlight w:val="none"/>
                <w:lang w:val="en-US" w:eastAsia="zh-CN"/>
              </w:rPr>
              <w:t xml:space="preserve">项、描述欠缺，存在实施难度的得2分；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w:t>
            </w:r>
            <w:r>
              <w:rPr>
                <w:rFonts w:hint="eastAsia" w:ascii="宋体" w:hAnsi="宋体" w:eastAsia="宋体" w:cs="宋体"/>
                <w:b w:val="0"/>
                <w:bCs w:val="0"/>
                <w:color w:val="000000"/>
                <w:highlight w:val="none"/>
                <w:lang w:val="en-US" w:eastAsia="zh-CN"/>
              </w:rPr>
              <w:t xml:space="preserve">其余不得分。</w:t>
            </w:r>
            <w:r>
              <w:rPr>
                <w:rFonts w:ascii="宋体" w:hAnsi="宋体" w:eastAsia="宋体" w:cs="宋体"/>
                <w:b w:val="0"/>
                <w:bCs/>
                <w:color w:val="000000"/>
                <w:sz w:val="21"/>
                <w:szCs w:val="21"/>
                <w:highlight w:val="none"/>
                <w:lang w:val="en-US" w:eastAsia="zh-CN" w:bidi="ar-SA"/>
              </w:rPr>
            </w:r>
            <w:r/>
          </w:p>
        </w:tc>
      </w:tr>
      <w:tr>
        <w:trPr/>
        <w:tc>
          <w:tcPr>
            <w:tcMar>
              <w:left w:w="108" w:type="dxa"/>
              <w:top w:w="0" w:type="dxa"/>
              <w:right w:w="108" w:type="dxa"/>
              <w:bottom w:w="0" w:type="dxa"/>
            </w:tcMar>
            <w:tcW w:w="748" w:type="dxa"/>
            <w:vAlign w:val="center"/>
            <w:vMerge w:val="continue"/>
            <w:textDirection w:val="lrTb"/>
            <w:noWrap/>
          </w:tcPr>
          <w:p>
            <w:pPr>
              <w:pStyle w:val="976"/>
              <w:ind w:left="0" w:right="0" w:firstLine="0"/>
              <w:jc w:val="center"/>
              <w:keepLines w:val="0"/>
              <w:keepNext w:val="0"/>
              <w:pageBreakBefore w:val="0"/>
              <w:spacing w:line="240" w:lineRule="auto"/>
              <w:widowControl/>
              <w:rPr>
                <w:rFonts w:ascii="Times New Roman" w:hAnsi="Times New Roman"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lang w:val="en-US" w:eastAsia="zh-CN" w:bidi="ar-SA"/>
              </w:rPr>
            </w:r>
            <w:r/>
          </w:p>
        </w:tc>
        <w:tc>
          <w:tcPr>
            <w:tcMar>
              <w:left w:w="108" w:type="dxa"/>
              <w:top w:w="0" w:type="dxa"/>
              <w:right w:w="108" w:type="dxa"/>
              <w:bottom w:w="0" w:type="dxa"/>
            </w:tcMar>
            <w:tcW w:w="880" w:type="dxa"/>
            <w:vAlign w:val="center"/>
            <w:textDirection w:val="lrTb"/>
            <w:noWrap/>
          </w:tcPr>
          <w:p>
            <w:pPr>
              <w:pStyle w:val="976"/>
              <w:jc w:val="center"/>
              <w:spacing w:line="24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激励机制</w:t>
            </w:r>
            <w:r>
              <w:rPr>
                <w:rFonts w:hint="eastAsia" w:ascii="宋体" w:hAnsi="宋体" w:eastAsia="宋体" w:cs="宋体"/>
                <w:color w:val="000000"/>
                <w:highlight w:val="none"/>
                <w:lang w:val="en-US" w:eastAsia="zh-CN"/>
              </w:rPr>
            </w:r>
            <w:r/>
          </w:p>
          <w:p>
            <w:pPr>
              <w:pStyle w:val="976"/>
              <w:jc w:val="center"/>
              <w:spacing w:after="0" w:line="240" w:lineRule="auto"/>
              <w:rPr>
                <w:rFonts w:ascii="宋体" w:hAnsi="宋体" w:eastAsia="宋体" w:cs="宋体"/>
                <w:b w:val="0"/>
                <w:bCs/>
                <w:color w:val="000000"/>
                <w:sz w:val="21"/>
                <w:szCs w:val="21"/>
                <w:highlight w:val="none"/>
                <w:lang w:val="en-US" w:eastAsia="zh-CN" w:bidi="ar-SA"/>
              </w:rPr>
            </w:pPr>
            <w:r>
              <w:rPr>
                <w:rFonts w:hint="eastAsia" w:ascii="宋体" w:hAnsi="宋体" w:eastAsia="宋体" w:cs="宋体"/>
                <w:color w:val="000000"/>
                <w:highlight w:val="none"/>
                <w:lang w:val="en-US" w:eastAsia="zh-CN"/>
              </w:rPr>
              <w:t xml:space="preserve">（6分）</w:t>
            </w:r>
            <w:r>
              <w:rPr>
                <w:rFonts w:ascii="宋体" w:hAnsi="宋体" w:eastAsia="宋体" w:cs="宋体"/>
                <w:b w:val="0"/>
                <w:bCs/>
                <w:color w:val="000000"/>
                <w:sz w:val="21"/>
                <w:szCs w:val="21"/>
                <w:highlight w:val="none"/>
                <w:lang w:val="en-US" w:eastAsia="zh-CN" w:bidi="ar-SA"/>
              </w:rPr>
            </w:r>
            <w:r/>
          </w:p>
        </w:tc>
        <w:tc>
          <w:tcPr>
            <w:tcMar>
              <w:left w:w="108" w:type="dxa"/>
              <w:top w:w="0" w:type="dxa"/>
              <w:right w:w="108" w:type="dxa"/>
              <w:bottom w:w="0" w:type="dxa"/>
            </w:tcMar>
            <w:tcW w:w="3371" w:type="dxa"/>
            <w:vAlign w:val="top"/>
            <w:textDirection w:val="lrTb"/>
            <w:noWrap/>
          </w:tcPr>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1、</w:t>
            </w:r>
            <w:r>
              <w:rPr>
                <w:rFonts w:hint="eastAsia" w:ascii="宋体" w:hAnsi="宋体" w:eastAsia="宋体" w:cs="宋体"/>
                <w:b w:val="0"/>
                <w:bCs w:val="0"/>
                <w:color w:val="000000"/>
                <w:highlight w:val="none"/>
                <w:lang w:val="en-US" w:eastAsia="zh-CN"/>
              </w:rPr>
              <w:t xml:space="preserve">科学、严密、合理，描述详细且具有针对性的得6分；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2、</w:t>
            </w:r>
            <w:r>
              <w:rPr>
                <w:rFonts w:hint="eastAsia" w:ascii="宋体" w:hAnsi="宋体" w:eastAsia="宋体" w:cs="宋体"/>
                <w:b w:val="0"/>
                <w:bCs w:val="0"/>
                <w:color w:val="000000"/>
                <w:highlight w:val="none"/>
                <w:lang w:val="en-US" w:eastAsia="zh-CN"/>
              </w:rPr>
              <w:t xml:space="preserve">较合理、严密、描述较为详细，不存在实施难度的得5分；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3、</w:t>
            </w:r>
            <w:r>
              <w:rPr>
                <w:rFonts w:hint="eastAsia" w:ascii="宋体" w:hAnsi="宋体" w:eastAsia="宋体" w:cs="宋体"/>
                <w:b w:val="0"/>
                <w:bCs w:val="0"/>
                <w:color w:val="000000"/>
                <w:highlight w:val="none"/>
                <w:lang w:val="en-US" w:eastAsia="zh-CN"/>
              </w:rPr>
              <w:t xml:space="preserve">基本合理，描述一般、存在可操作性的得4分；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4、</w:t>
            </w:r>
            <w:r>
              <w:rPr>
                <w:rFonts w:hint="eastAsia" w:ascii="宋体" w:hAnsi="宋体" w:eastAsia="宋体" w:cs="宋体"/>
                <w:b w:val="0"/>
                <w:bCs w:val="0"/>
                <w:color w:val="000000"/>
                <w:highlight w:val="none"/>
                <w:lang w:val="en-US" w:eastAsia="zh-CN"/>
              </w:rPr>
              <w:t xml:space="preserve">具有不合理性、描述略欠缺、存在一定实施难度的得3分；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5、</w:t>
            </w:r>
            <w:r>
              <w:rPr>
                <w:rFonts w:hint="eastAsia" w:ascii="宋体" w:hAnsi="宋体" w:eastAsia="宋体" w:cs="宋体"/>
                <w:b w:val="0"/>
                <w:bCs w:val="0"/>
                <w:color w:val="000000"/>
                <w:highlight w:val="none"/>
                <w:lang w:val="en-US" w:eastAsia="zh-CN"/>
              </w:rPr>
              <w:t xml:space="preserve">具有明显不</w:t>
            </w:r>
            <w:r>
              <w:rPr>
                <w:rFonts w:hint="eastAsia" w:ascii="宋体" w:hAnsi="宋体" w:eastAsia="宋体" w:cs="宋体"/>
                <w:color w:val="000000"/>
                <w:highlight w:val="none"/>
                <w:lang w:val="en-US" w:eastAsia="zh-CN"/>
              </w:rPr>
              <w:t xml:space="preserve">合理</w:t>
            </w:r>
            <w:r>
              <w:rPr>
                <w:rFonts w:hint="eastAsia" w:ascii="宋体" w:hAnsi="宋体" w:eastAsia="宋体" w:cs="宋体"/>
                <w:b w:val="0"/>
                <w:bCs w:val="0"/>
                <w:color w:val="000000"/>
                <w:highlight w:val="none"/>
                <w:lang w:val="en-US" w:eastAsia="zh-CN"/>
              </w:rPr>
              <w:t xml:space="preserve">项、描述欠缺，存在实施难度的得2分；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w:t>
            </w:r>
            <w:r>
              <w:rPr>
                <w:rFonts w:hint="eastAsia" w:ascii="宋体" w:hAnsi="宋体" w:eastAsia="宋体" w:cs="宋体"/>
                <w:b w:val="0"/>
                <w:bCs w:val="0"/>
                <w:color w:val="000000"/>
                <w:highlight w:val="none"/>
                <w:lang w:val="en-US" w:eastAsia="zh-CN"/>
              </w:rPr>
              <w:t xml:space="preserve">其余不得分。</w:t>
            </w:r>
            <w:r>
              <w:rPr>
                <w:rFonts w:ascii="宋体" w:hAnsi="宋体" w:eastAsia="宋体" w:cs="宋体"/>
                <w:b w:val="0"/>
                <w:bCs/>
                <w:color w:val="000000"/>
                <w:sz w:val="21"/>
                <w:szCs w:val="21"/>
                <w:highlight w:val="none"/>
                <w:lang w:val="en-US" w:eastAsia="zh-CN" w:bidi="ar-SA"/>
              </w:rPr>
            </w:r>
            <w:r/>
          </w:p>
        </w:tc>
      </w:tr>
      <w:tr>
        <w:trPr/>
        <w:tc>
          <w:tcPr>
            <w:tcMar>
              <w:left w:w="108" w:type="dxa"/>
              <w:top w:w="0" w:type="dxa"/>
              <w:right w:w="108" w:type="dxa"/>
              <w:bottom w:w="0" w:type="dxa"/>
            </w:tcMar>
            <w:tcW w:w="748" w:type="dxa"/>
            <w:vAlign w:val="center"/>
            <w:vMerge w:val="continue"/>
            <w:textDirection w:val="lrTb"/>
            <w:noWrap/>
          </w:tcPr>
          <w:p>
            <w:pPr>
              <w:pStyle w:val="976"/>
              <w:ind w:left="0" w:right="0" w:firstLine="0"/>
              <w:jc w:val="center"/>
              <w:keepLines w:val="0"/>
              <w:keepNext w:val="0"/>
              <w:pageBreakBefore w:val="0"/>
              <w:spacing w:line="240" w:lineRule="auto"/>
              <w:widowControl/>
              <w:rPr>
                <w:rFonts w:ascii="Times New Roman" w:hAnsi="Times New Roman"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lang w:val="en-US" w:eastAsia="zh-CN" w:bidi="ar-SA"/>
              </w:rPr>
            </w:r>
            <w:r/>
          </w:p>
        </w:tc>
        <w:tc>
          <w:tcPr>
            <w:tcMar>
              <w:left w:w="108" w:type="dxa"/>
              <w:top w:w="0" w:type="dxa"/>
              <w:right w:w="108" w:type="dxa"/>
              <w:bottom w:w="0" w:type="dxa"/>
            </w:tcMar>
            <w:tcW w:w="880" w:type="dxa"/>
            <w:vAlign w:val="center"/>
            <w:textDirection w:val="lrTb"/>
            <w:noWrap/>
          </w:tcPr>
          <w:p>
            <w:pPr>
              <w:pStyle w:val="976"/>
              <w:jc w:val="center"/>
              <w:spacing w:line="24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监督机制</w:t>
            </w:r>
            <w:r>
              <w:rPr>
                <w:rFonts w:hint="eastAsia" w:ascii="宋体" w:hAnsi="宋体" w:eastAsia="宋体" w:cs="宋体"/>
                <w:color w:val="000000"/>
                <w:highlight w:val="none"/>
                <w:lang w:val="en-US" w:eastAsia="zh-CN"/>
              </w:rPr>
            </w:r>
            <w:r/>
          </w:p>
          <w:p>
            <w:pPr>
              <w:pStyle w:val="976"/>
              <w:jc w:val="center"/>
              <w:spacing w:line="240" w:lineRule="auto"/>
              <w:rPr>
                <w:rFonts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（6分）</w:t>
            </w:r>
            <w:r>
              <w:rPr>
                <w:rFonts w:ascii="宋体" w:hAnsi="宋体" w:eastAsia="宋体" w:cs="宋体"/>
                <w:color w:val="000000"/>
                <w:sz w:val="21"/>
                <w:szCs w:val="22"/>
                <w:highlight w:val="none"/>
                <w:lang w:val="en-US" w:eastAsia="zh-CN" w:bidi="ar-SA"/>
              </w:rPr>
            </w:r>
            <w:r/>
          </w:p>
        </w:tc>
        <w:tc>
          <w:tcPr>
            <w:tcMar>
              <w:left w:w="108" w:type="dxa"/>
              <w:top w:w="0" w:type="dxa"/>
              <w:right w:w="108" w:type="dxa"/>
              <w:bottom w:w="0" w:type="dxa"/>
            </w:tcMar>
            <w:tcW w:w="3371" w:type="dxa"/>
            <w:vAlign w:val="top"/>
            <w:textDirection w:val="lrTb"/>
            <w:noWrap/>
          </w:tcPr>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1、</w:t>
            </w:r>
            <w:r>
              <w:rPr>
                <w:rFonts w:hint="eastAsia" w:ascii="宋体" w:hAnsi="宋体" w:eastAsia="宋体" w:cs="宋体"/>
                <w:b w:val="0"/>
                <w:bCs w:val="0"/>
                <w:color w:val="000000"/>
                <w:highlight w:val="none"/>
                <w:lang w:val="en-US" w:eastAsia="zh-CN"/>
              </w:rPr>
              <w:t xml:space="preserve">科学、严密、合理，描述详细且具有针对性的得6分；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2、</w:t>
            </w:r>
            <w:r>
              <w:rPr>
                <w:rFonts w:hint="eastAsia" w:ascii="宋体" w:hAnsi="宋体" w:eastAsia="宋体" w:cs="宋体"/>
                <w:b w:val="0"/>
                <w:bCs w:val="0"/>
                <w:color w:val="000000"/>
                <w:highlight w:val="none"/>
                <w:lang w:val="en-US" w:eastAsia="zh-CN"/>
              </w:rPr>
              <w:t xml:space="preserve">较合理、严密、描述较为详细，不存在实施难度的得5分；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3、</w:t>
            </w:r>
            <w:r>
              <w:rPr>
                <w:rFonts w:hint="eastAsia" w:ascii="宋体" w:hAnsi="宋体" w:eastAsia="宋体" w:cs="宋体"/>
                <w:b w:val="0"/>
                <w:bCs w:val="0"/>
                <w:color w:val="000000"/>
                <w:highlight w:val="none"/>
                <w:lang w:val="en-US" w:eastAsia="zh-CN"/>
              </w:rPr>
              <w:t xml:space="preserve">基本合理，描述一般、存在可操作性的得4分；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4、</w:t>
            </w:r>
            <w:r>
              <w:rPr>
                <w:rFonts w:hint="eastAsia" w:ascii="宋体" w:hAnsi="宋体" w:eastAsia="宋体" w:cs="宋体"/>
                <w:b w:val="0"/>
                <w:bCs w:val="0"/>
                <w:color w:val="000000"/>
                <w:highlight w:val="none"/>
                <w:lang w:val="en-US" w:eastAsia="zh-CN"/>
              </w:rPr>
              <w:t xml:space="preserve">具有不合理性、描述略欠缺、存在一定实施难度的得3分；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5、</w:t>
            </w:r>
            <w:r>
              <w:rPr>
                <w:rFonts w:hint="eastAsia" w:ascii="宋体" w:hAnsi="宋体" w:eastAsia="宋体" w:cs="宋体"/>
                <w:b w:val="0"/>
                <w:bCs w:val="0"/>
                <w:color w:val="000000"/>
                <w:highlight w:val="none"/>
                <w:lang w:val="en-US" w:eastAsia="zh-CN"/>
              </w:rPr>
              <w:t xml:space="preserve">具有明显不</w:t>
            </w:r>
            <w:r>
              <w:rPr>
                <w:rFonts w:hint="eastAsia" w:ascii="宋体" w:hAnsi="宋体" w:eastAsia="宋体" w:cs="宋体"/>
                <w:color w:val="000000"/>
                <w:highlight w:val="none"/>
                <w:lang w:val="en-US" w:eastAsia="zh-CN"/>
              </w:rPr>
              <w:t xml:space="preserve">合理</w:t>
            </w:r>
            <w:r>
              <w:rPr>
                <w:rFonts w:hint="eastAsia" w:ascii="宋体" w:hAnsi="宋体" w:eastAsia="宋体" w:cs="宋体"/>
                <w:b w:val="0"/>
                <w:bCs w:val="0"/>
                <w:color w:val="000000"/>
                <w:highlight w:val="none"/>
                <w:lang w:val="en-US" w:eastAsia="zh-CN"/>
              </w:rPr>
              <w:t xml:space="preserve">项、描述欠缺，存在实施难度的得2分；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w:t>
            </w:r>
            <w:r>
              <w:rPr>
                <w:rFonts w:hint="eastAsia" w:ascii="宋体" w:hAnsi="宋体" w:eastAsia="宋体" w:cs="宋体"/>
                <w:b w:val="0"/>
                <w:bCs w:val="0"/>
                <w:color w:val="000000"/>
                <w:highlight w:val="none"/>
                <w:lang w:val="en-US" w:eastAsia="zh-CN"/>
              </w:rPr>
              <w:t xml:space="preserve">其余不得分。</w:t>
            </w:r>
            <w:r>
              <w:rPr>
                <w:rFonts w:ascii="宋体" w:hAnsi="宋体" w:eastAsia="宋体" w:cs="宋体"/>
                <w:b w:val="0"/>
                <w:bCs/>
                <w:color w:val="000000"/>
                <w:sz w:val="21"/>
                <w:szCs w:val="21"/>
                <w:highlight w:val="none"/>
                <w:lang w:val="en-US" w:eastAsia="zh-CN" w:bidi="ar-SA"/>
              </w:rPr>
            </w:r>
            <w:r/>
          </w:p>
        </w:tc>
      </w:tr>
      <w:tr>
        <w:trPr/>
        <w:tc>
          <w:tcPr>
            <w:tcMar>
              <w:left w:w="108" w:type="dxa"/>
              <w:top w:w="0" w:type="dxa"/>
              <w:right w:w="108" w:type="dxa"/>
              <w:bottom w:w="0" w:type="dxa"/>
            </w:tcMar>
            <w:tcW w:w="748" w:type="dxa"/>
            <w:vAlign w:val="center"/>
            <w:vMerge w:val="continue"/>
            <w:textDirection w:val="lrTb"/>
            <w:noWrap/>
          </w:tcPr>
          <w:p>
            <w:pPr>
              <w:pStyle w:val="976"/>
              <w:ind w:left="0" w:right="0" w:firstLine="0"/>
              <w:jc w:val="center"/>
              <w:keepLines w:val="0"/>
              <w:keepNext w:val="0"/>
              <w:pageBreakBefore w:val="0"/>
              <w:spacing w:line="240" w:lineRule="auto"/>
              <w:widowControl/>
              <w:rPr>
                <w:rFonts w:ascii="Times New Roman" w:hAnsi="Times New Roman"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lang w:val="en-US" w:eastAsia="zh-CN" w:bidi="ar-SA"/>
              </w:rPr>
            </w:r>
            <w:r/>
          </w:p>
        </w:tc>
        <w:tc>
          <w:tcPr>
            <w:tcMar>
              <w:left w:w="108" w:type="dxa"/>
              <w:top w:w="0" w:type="dxa"/>
              <w:right w:w="108" w:type="dxa"/>
              <w:bottom w:w="0" w:type="dxa"/>
            </w:tcMar>
            <w:tcW w:w="880" w:type="dxa"/>
            <w:vAlign w:val="center"/>
            <w:textDirection w:val="lrTb"/>
            <w:noWrap/>
          </w:tcPr>
          <w:p>
            <w:pPr>
              <w:pStyle w:val="976"/>
              <w:jc w:val="center"/>
              <w:spacing w:line="24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信息反馈处理机制措施</w:t>
            </w:r>
            <w:r>
              <w:rPr>
                <w:rFonts w:hint="eastAsia" w:ascii="宋体" w:hAnsi="宋体" w:eastAsia="宋体" w:cs="宋体"/>
                <w:color w:val="000000"/>
                <w:highlight w:val="none"/>
                <w:lang w:val="en-US" w:eastAsia="zh-CN"/>
              </w:rPr>
            </w:r>
            <w:r/>
          </w:p>
          <w:p>
            <w:pPr>
              <w:pStyle w:val="976"/>
              <w:jc w:val="center"/>
              <w:spacing w:line="240" w:lineRule="auto"/>
              <w:rPr>
                <w:rFonts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（6分）</w:t>
            </w:r>
            <w:r>
              <w:rPr>
                <w:rFonts w:ascii="宋体" w:hAnsi="宋体" w:eastAsia="宋体" w:cs="宋体"/>
                <w:color w:val="000000"/>
                <w:sz w:val="21"/>
                <w:szCs w:val="22"/>
                <w:highlight w:val="none"/>
                <w:lang w:val="en-US" w:eastAsia="zh-CN" w:bidi="ar-SA"/>
              </w:rPr>
            </w:r>
            <w:r/>
          </w:p>
        </w:tc>
        <w:tc>
          <w:tcPr>
            <w:tcMar>
              <w:left w:w="108" w:type="dxa"/>
              <w:top w:w="0" w:type="dxa"/>
              <w:right w:w="108" w:type="dxa"/>
              <w:bottom w:w="0" w:type="dxa"/>
            </w:tcMar>
            <w:tcW w:w="3371" w:type="dxa"/>
            <w:vAlign w:val="top"/>
            <w:textDirection w:val="lrTb"/>
            <w:noWrap/>
          </w:tcPr>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1、</w:t>
            </w:r>
            <w:r>
              <w:rPr>
                <w:rFonts w:hint="eastAsia" w:ascii="宋体" w:hAnsi="宋体" w:eastAsia="宋体" w:cs="宋体"/>
                <w:b w:val="0"/>
                <w:bCs w:val="0"/>
                <w:color w:val="000000"/>
                <w:highlight w:val="none"/>
                <w:lang w:val="en-US" w:eastAsia="zh-CN"/>
              </w:rPr>
              <w:t xml:space="preserve">科学、严密、合理，描述详细且具有针对性的得6分；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2、</w:t>
            </w:r>
            <w:r>
              <w:rPr>
                <w:rFonts w:hint="eastAsia" w:ascii="宋体" w:hAnsi="宋体" w:eastAsia="宋体" w:cs="宋体"/>
                <w:b w:val="0"/>
                <w:bCs w:val="0"/>
                <w:color w:val="000000"/>
                <w:highlight w:val="none"/>
                <w:lang w:val="en-US" w:eastAsia="zh-CN"/>
              </w:rPr>
              <w:t xml:space="preserve">较合理、严密、描述较为详细，不存在实施难度的得5分；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3、</w:t>
            </w:r>
            <w:r>
              <w:rPr>
                <w:rFonts w:hint="eastAsia" w:ascii="宋体" w:hAnsi="宋体" w:eastAsia="宋体" w:cs="宋体"/>
                <w:b w:val="0"/>
                <w:bCs w:val="0"/>
                <w:color w:val="000000"/>
                <w:highlight w:val="none"/>
                <w:lang w:val="en-US" w:eastAsia="zh-CN"/>
              </w:rPr>
              <w:t xml:space="preserve">基本合理，描述一般、存在可操作性的得4分；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4、</w:t>
            </w:r>
            <w:r>
              <w:rPr>
                <w:rFonts w:hint="eastAsia" w:ascii="宋体" w:hAnsi="宋体" w:eastAsia="宋体" w:cs="宋体"/>
                <w:b w:val="0"/>
                <w:bCs w:val="0"/>
                <w:color w:val="000000"/>
                <w:highlight w:val="none"/>
                <w:lang w:val="en-US" w:eastAsia="zh-CN"/>
              </w:rPr>
              <w:t xml:space="preserve">具有不合理性、描述略欠缺、存在一定实施难度的得3分；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bidi="ar-SA"/>
              </w:rPr>
              <w:t xml:space="preserve">5、</w:t>
            </w:r>
            <w:r>
              <w:rPr>
                <w:rFonts w:hint="eastAsia" w:ascii="宋体" w:hAnsi="宋体" w:eastAsia="宋体" w:cs="宋体"/>
                <w:b w:val="0"/>
                <w:bCs w:val="0"/>
                <w:color w:val="000000"/>
                <w:highlight w:val="none"/>
                <w:lang w:val="en-US" w:eastAsia="zh-CN"/>
              </w:rPr>
              <w:t xml:space="preserve">具有明显不</w:t>
            </w:r>
            <w:r>
              <w:rPr>
                <w:rFonts w:hint="eastAsia" w:ascii="宋体" w:hAnsi="宋体" w:eastAsia="宋体" w:cs="宋体"/>
                <w:color w:val="000000"/>
                <w:highlight w:val="none"/>
                <w:lang w:val="en-US" w:eastAsia="zh-CN"/>
              </w:rPr>
              <w:t xml:space="preserve">合理</w:t>
            </w:r>
            <w:r>
              <w:rPr>
                <w:rFonts w:hint="eastAsia" w:ascii="宋体" w:hAnsi="宋体" w:eastAsia="宋体" w:cs="宋体"/>
                <w:b w:val="0"/>
                <w:bCs w:val="0"/>
                <w:color w:val="000000"/>
                <w:highlight w:val="none"/>
                <w:lang w:val="en-US" w:eastAsia="zh-CN"/>
              </w:rPr>
              <w:t xml:space="preserve">项、描述欠缺，存在实施难度的得2分；</w:t>
            </w:r>
            <w:r>
              <w:rPr>
                <w:rFonts w:hint="eastAsia" w:ascii="宋体" w:hAnsi="宋体" w:eastAsia="宋体" w:cs="宋体"/>
                <w:b w:val="0"/>
                <w:bCs/>
                <w:color w:val="000000"/>
                <w:sz w:val="21"/>
                <w:szCs w:val="21"/>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w:t>
            </w:r>
            <w:r>
              <w:rPr>
                <w:rFonts w:hint="eastAsia" w:ascii="宋体" w:hAnsi="宋体" w:eastAsia="宋体" w:cs="宋体"/>
                <w:b w:val="0"/>
                <w:bCs w:val="0"/>
                <w:color w:val="000000"/>
                <w:highlight w:val="none"/>
                <w:lang w:val="en-US" w:eastAsia="zh-CN"/>
              </w:rPr>
              <w:t xml:space="preserve">其余不得分。</w:t>
            </w:r>
            <w:r>
              <w:rPr>
                <w:rFonts w:ascii="宋体" w:hAnsi="宋体" w:eastAsia="宋体" w:cs="宋体"/>
                <w:b w:val="0"/>
                <w:bCs/>
                <w:color w:val="000000"/>
                <w:sz w:val="21"/>
                <w:szCs w:val="21"/>
                <w:highlight w:val="none"/>
                <w:lang w:val="en-US" w:eastAsia="zh-CN" w:bidi="ar-SA"/>
              </w:rPr>
            </w:r>
            <w:r/>
          </w:p>
        </w:tc>
      </w:tr>
      <w:tr>
        <w:trPr/>
        <w:tc>
          <w:tcPr>
            <w:tcMar>
              <w:left w:w="108" w:type="dxa"/>
              <w:top w:w="0" w:type="dxa"/>
              <w:right w:w="108" w:type="dxa"/>
              <w:bottom w:w="0" w:type="dxa"/>
            </w:tcMar>
            <w:tcW w:w="748" w:type="dxa"/>
            <w:vAlign w:val="center"/>
            <w:vMerge w:val="continue"/>
            <w:textDirection w:val="lrTb"/>
            <w:noWrap/>
          </w:tcPr>
          <w:p>
            <w:pPr>
              <w:pStyle w:val="976"/>
              <w:ind w:left="0" w:right="0" w:firstLine="0"/>
              <w:jc w:val="center"/>
              <w:keepLines w:val="0"/>
              <w:keepNext w:val="0"/>
              <w:pageBreakBefore w:val="0"/>
              <w:spacing w:line="240" w:lineRule="auto"/>
              <w:widowControl/>
              <w:rPr>
                <w:rFonts w:ascii="Times New Roman" w:hAnsi="Times New Roman"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r>
            <w:r/>
          </w:p>
        </w:tc>
        <w:tc>
          <w:tcPr>
            <w:tcMar>
              <w:left w:w="108" w:type="dxa"/>
              <w:top w:w="0" w:type="dxa"/>
              <w:right w:w="108" w:type="dxa"/>
              <w:bottom w:w="0" w:type="dxa"/>
            </w:tcMar>
            <w:tcW w:w="880" w:type="dxa"/>
            <w:vAlign w:val="center"/>
            <w:textDirection w:val="lrTb"/>
            <w:noWrap/>
          </w:tcPr>
          <w:p>
            <w:pPr>
              <w:pStyle w:val="976"/>
              <w:jc w:val="center"/>
              <w:spacing w:line="24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录用与考核及淘汰机制措施</w:t>
            </w:r>
            <w:r>
              <w:rPr>
                <w:rFonts w:hint="eastAsia" w:ascii="宋体" w:hAnsi="宋体" w:eastAsia="宋体" w:cs="宋体"/>
                <w:color w:val="000000"/>
                <w:highlight w:val="none"/>
                <w:lang w:val="en-US" w:eastAsia="zh-CN"/>
              </w:rPr>
            </w:r>
            <w:r/>
          </w:p>
          <w:p>
            <w:pPr>
              <w:pStyle w:val="976"/>
              <w:jc w:val="center"/>
              <w:spacing w:line="240" w:lineRule="auto"/>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（6分）</w:t>
            </w:r>
            <w:r>
              <w:rPr>
                <w:rFonts w:hint="eastAsia" w:ascii="宋体" w:hAnsi="宋体" w:eastAsia="宋体" w:cs="宋体"/>
                <w:color w:val="000000"/>
                <w:sz w:val="21"/>
                <w:szCs w:val="22"/>
                <w:highlight w:val="none"/>
                <w:lang w:val="en-US" w:eastAsia="zh-CN" w:bidi="ar-SA"/>
              </w:rPr>
            </w:r>
            <w:r/>
          </w:p>
        </w:tc>
        <w:tc>
          <w:tcPr>
            <w:tcMar>
              <w:left w:w="108" w:type="dxa"/>
              <w:top w:w="0" w:type="dxa"/>
              <w:right w:w="108" w:type="dxa"/>
              <w:bottom w:w="0" w:type="dxa"/>
            </w:tcMar>
            <w:tcW w:w="3371" w:type="dxa"/>
            <w:vAlign w:val="top"/>
            <w:textDirection w:val="lrTb"/>
            <w:noWrap/>
          </w:tcPr>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1、</w:t>
            </w:r>
            <w:r>
              <w:rPr>
                <w:rFonts w:hint="eastAsia" w:ascii="宋体" w:hAnsi="宋体" w:eastAsia="宋体" w:cs="宋体"/>
                <w:b w:val="0"/>
                <w:bCs w:val="0"/>
                <w:color w:val="000000"/>
                <w:highlight w:val="none"/>
                <w:lang w:val="en-US" w:eastAsia="zh-CN"/>
              </w:rPr>
              <w:t xml:space="preserve">科学、严密、合理，描述详细且具有针对性的得6分；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2、</w:t>
            </w:r>
            <w:r>
              <w:rPr>
                <w:rFonts w:hint="eastAsia" w:ascii="宋体" w:hAnsi="宋体" w:eastAsia="宋体" w:cs="宋体"/>
                <w:b w:val="0"/>
                <w:bCs w:val="0"/>
                <w:color w:val="000000"/>
                <w:highlight w:val="none"/>
                <w:lang w:val="en-US" w:eastAsia="zh-CN"/>
              </w:rPr>
              <w:t xml:space="preserve">较合理、严密、描述较为详细，不存在实施难度的得5分；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3、</w:t>
            </w:r>
            <w:r>
              <w:rPr>
                <w:rFonts w:hint="eastAsia" w:ascii="宋体" w:hAnsi="宋体" w:eastAsia="宋体" w:cs="宋体"/>
                <w:b w:val="0"/>
                <w:bCs w:val="0"/>
                <w:color w:val="000000"/>
                <w:highlight w:val="none"/>
                <w:lang w:val="en-US" w:eastAsia="zh-CN"/>
              </w:rPr>
              <w:t xml:space="preserve">基本合理，描述一般、存在可操作性的得4分；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4、</w:t>
            </w:r>
            <w:r>
              <w:rPr>
                <w:rFonts w:hint="eastAsia" w:ascii="宋体" w:hAnsi="宋体" w:eastAsia="宋体" w:cs="宋体"/>
                <w:b w:val="0"/>
                <w:bCs w:val="0"/>
                <w:color w:val="000000"/>
                <w:highlight w:val="none"/>
                <w:lang w:val="en-US" w:eastAsia="zh-CN"/>
              </w:rPr>
              <w:t xml:space="preserve">具有不合理性、描述略欠缺、存在一定实施难度的得3分；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bidi="ar-SA"/>
              </w:rPr>
              <w:t xml:space="preserve">5、</w:t>
            </w:r>
            <w:r>
              <w:rPr>
                <w:rFonts w:hint="eastAsia" w:ascii="宋体" w:hAnsi="宋体" w:eastAsia="宋体" w:cs="宋体"/>
                <w:b w:val="0"/>
                <w:bCs w:val="0"/>
                <w:color w:val="000000"/>
                <w:highlight w:val="none"/>
                <w:lang w:val="en-US" w:eastAsia="zh-CN"/>
              </w:rPr>
              <w:t xml:space="preserve">具有明显不</w:t>
            </w:r>
            <w:r>
              <w:rPr>
                <w:rFonts w:hint="eastAsia" w:ascii="宋体" w:hAnsi="宋体" w:eastAsia="宋体" w:cs="宋体"/>
                <w:color w:val="000000"/>
                <w:highlight w:val="none"/>
                <w:lang w:val="en-US" w:eastAsia="zh-CN"/>
              </w:rPr>
              <w:t xml:space="preserve">合理</w:t>
            </w:r>
            <w:r>
              <w:rPr>
                <w:rFonts w:hint="eastAsia" w:ascii="宋体" w:hAnsi="宋体" w:eastAsia="宋体" w:cs="宋体"/>
                <w:b w:val="0"/>
                <w:bCs w:val="0"/>
                <w:color w:val="000000"/>
                <w:highlight w:val="none"/>
                <w:lang w:val="en-US" w:eastAsia="zh-CN"/>
              </w:rPr>
              <w:t xml:space="preserve">项、描述欠缺，存在实施难度的得2分；</w:t>
            </w:r>
            <w:r>
              <w:rPr>
                <w:rFonts w:hint="eastAsia" w:ascii="宋体" w:hAnsi="宋体" w:eastAsia="宋体" w:cs="宋体"/>
                <w:b w:val="0"/>
                <w:bCs/>
                <w:color w:val="000000"/>
                <w:sz w:val="21"/>
                <w:szCs w:val="21"/>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w:t>
            </w:r>
            <w:r>
              <w:rPr>
                <w:rFonts w:hint="eastAsia" w:ascii="宋体" w:hAnsi="宋体" w:eastAsia="宋体" w:cs="宋体"/>
                <w:b w:val="0"/>
                <w:bCs w:val="0"/>
                <w:color w:val="000000"/>
                <w:highlight w:val="none"/>
                <w:lang w:val="en-US" w:eastAsia="zh-CN"/>
              </w:rPr>
              <w:t xml:space="preserve">其余不得分。</w:t>
            </w:r>
            <w:r>
              <w:rPr>
                <w:rFonts w:hint="eastAsia" w:ascii="宋体" w:hAnsi="宋体" w:eastAsia="宋体" w:cs="宋体"/>
                <w:b w:val="0"/>
                <w:bCs/>
                <w:color w:val="000000"/>
                <w:sz w:val="21"/>
                <w:szCs w:val="21"/>
                <w:highlight w:val="none"/>
                <w:lang w:val="en-US" w:eastAsia="zh-CN" w:bidi="ar-SA"/>
              </w:rPr>
            </w:r>
            <w:r/>
          </w:p>
        </w:tc>
      </w:tr>
      <w:tr>
        <w:trPr/>
        <w:tc>
          <w:tcPr>
            <w:tcMar>
              <w:left w:w="108" w:type="dxa"/>
              <w:top w:w="0" w:type="dxa"/>
              <w:right w:w="108" w:type="dxa"/>
              <w:bottom w:w="0" w:type="dxa"/>
            </w:tcMar>
            <w:tcW w:w="748" w:type="dxa"/>
            <w:vAlign w:val="center"/>
            <w:vMerge w:val="continue"/>
            <w:textDirection w:val="lrTb"/>
            <w:noWrap/>
          </w:tcPr>
          <w:p>
            <w:pPr>
              <w:pStyle w:val="976"/>
              <w:ind w:left="0" w:right="0" w:firstLine="0"/>
              <w:jc w:val="center"/>
              <w:keepLines w:val="0"/>
              <w:keepNext w:val="0"/>
              <w:pageBreakBefore w:val="0"/>
              <w:spacing w:line="240" w:lineRule="auto"/>
              <w:widowControl/>
              <w:rPr>
                <w:rFonts w:ascii="Times New Roman" w:hAnsi="Times New Roman"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r>
            <w:r/>
          </w:p>
        </w:tc>
        <w:tc>
          <w:tcPr>
            <w:tcMar>
              <w:left w:w="108" w:type="dxa"/>
              <w:top w:w="0" w:type="dxa"/>
              <w:right w:w="108" w:type="dxa"/>
              <w:bottom w:w="0" w:type="dxa"/>
            </w:tcMar>
            <w:tcW w:w="880" w:type="dxa"/>
            <w:vAlign w:val="center"/>
            <w:textDirection w:val="lrTb"/>
            <w:noWrap/>
          </w:tcPr>
          <w:p>
            <w:pPr>
              <w:pStyle w:val="976"/>
              <w:jc w:val="center"/>
              <w:spacing w:line="24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成本分析方案</w:t>
            </w:r>
            <w:r>
              <w:rPr>
                <w:rFonts w:hint="eastAsia" w:ascii="宋体" w:hAnsi="宋体" w:eastAsia="宋体" w:cs="宋体"/>
                <w:color w:val="000000"/>
                <w:highlight w:val="none"/>
                <w:lang w:val="en-US" w:eastAsia="zh-CN"/>
              </w:rPr>
            </w:r>
            <w:r/>
          </w:p>
          <w:p>
            <w:pPr>
              <w:pStyle w:val="976"/>
              <w:jc w:val="center"/>
              <w:spacing w:line="240" w:lineRule="auto"/>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（6分）</w:t>
            </w:r>
            <w:r>
              <w:rPr>
                <w:rFonts w:hint="eastAsia" w:ascii="宋体" w:hAnsi="宋体" w:eastAsia="宋体" w:cs="宋体"/>
                <w:color w:val="000000"/>
                <w:sz w:val="21"/>
                <w:szCs w:val="22"/>
                <w:highlight w:val="none"/>
                <w:lang w:val="en-US" w:eastAsia="zh-CN" w:bidi="ar-SA"/>
              </w:rPr>
            </w:r>
            <w:r/>
          </w:p>
        </w:tc>
        <w:tc>
          <w:tcPr>
            <w:tcMar>
              <w:left w:w="108" w:type="dxa"/>
              <w:top w:w="0" w:type="dxa"/>
              <w:right w:w="108" w:type="dxa"/>
              <w:bottom w:w="0" w:type="dxa"/>
            </w:tcMar>
            <w:tcW w:w="3371" w:type="dxa"/>
            <w:vAlign w:val="top"/>
            <w:textDirection w:val="lrTb"/>
            <w:noWrap/>
          </w:tcPr>
          <w:p>
            <w:pPr>
              <w:pStyle w:val="976"/>
              <w:numPr>
                <w:ilvl w:val="0"/>
                <w:numId w:val="0"/>
              </w:numPr>
              <w:spacing w:after="0" w:line="24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分别从人员成本、社会保险、营业费用、税金等方面进行阐述：</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1、</w:t>
            </w:r>
            <w:r>
              <w:rPr>
                <w:rFonts w:hint="eastAsia" w:ascii="宋体" w:hAnsi="宋体" w:eastAsia="宋体" w:cs="宋体"/>
                <w:b w:val="0"/>
                <w:bCs w:val="0"/>
                <w:color w:val="000000"/>
                <w:highlight w:val="none"/>
                <w:lang w:val="en-US" w:eastAsia="zh-CN"/>
              </w:rPr>
              <w:t xml:space="preserve">科学、严密、合理，描述详细且具有针对性的得6分；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2、</w:t>
            </w:r>
            <w:r>
              <w:rPr>
                <w:rFonts w:hint="eastAsia" w:ascii="宋体" w:hAnsi="宋体" w:eastAsia="宋体" w:cs="宋体"/>
                <w:b w:val="0"/>
                <w:bCs w:val="0"/>
                <w:color w:val="000000"/>
                <w:highlight w:val="none"/>
                <w:lang w:val="en-US" w:eastAsia="zh-CN"/>
              </w:rPr>
              <w:t xml:space="preserve">较合理、严密、描述较为详细，不存在实施难度的得5分；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3、</w:t>
            </w:r>
            <w:r>
              <w:rPr>
                <w:rFonts w:hint="eastAsia" w:ascii="宋体" w:hAnsi="宋体" w:eastAsia="宋体" w:cs="宋体"/>
                <w:b w:val="0"/>
                <w:bCs w:val="0"/>
                <w:color w:val="000000"/>
                <w:highlight w:val="none"/>
                <w:lang w:val="en-US" w:eastAsia="zh-CN"/>
              </w:rPr>
              <w:t xml:space="preserve">基本合理，描述一般、存在可操作性的得4分；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4、</w:t>
            </w:r>
            <w:r>
              <w:rPr>
                <w:rFonts w:hint="eastAsia" w:ascii="宋体" w:hAnsi="宋体" w:eastAsia="宋体" w:cs="宋体"/>
                <w:b w:val="0"/>
                <w:bCs w:val="0"/>
                <w:color w:val="000000"/>
                <w:highlight w:val="none"/>
                <w:lang w:val="en-US" w:eastAsia="zh-CN"/>
              </w:rPr>
              <w:t xml:space="preserve">具有不合理性、描述略欠缺、存在一定实施难度的得3分；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5、</w:t>
            </w:r>
            <w:r>
              <w:rPr>
                <w:rFonts w:hint="eastAsia" w:ascii="宋体" w:hAnsi="宋体" w:eastAsia="宋体" w:cs="宋体"/>
                <w:b w:val="0"/>
                <w:bCs w:val="0"/>
                <w:color w:val="000000"/>
                <w:highlight w:val="none"/>
                <w:lang w:val="en-US" w:eastAsia="zh-CN"/>
              </w:rPr>
              <w:t xml:space="preserve">具有明显不合理项、描述欠缺，存在实施难度的得2分；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6、</w:t>
            </w:r>
            <w:r>
              <w:rPr>
                <w:rFonts w:hint="eastAsia" w:ascii="宋体" w:hAnsi="宋体" w:eastAsia="宋体" w:cs="宋体"/>
                <w:b w:val="0"/>
                <w:bCs w:val="0"/>
                <w:color w:val="000000"/>
                <w:highlight w:val="none"/>
                <w:lang w:val="en-US" w:eastAsia="zh-CN"/>
              </w:rPr>
              <w:t xml:space="preserve">其余不得分。</w:t>
            </w:r>
            <w:r>
              <w:rPr>
                <w:rFonts w:hint="eastAsia" w:ascii="宋体" w:hAnsi="宋体" w:eastAsia="宋体" w:cs="宋体"/>
                <w:color w:val="000000"/>
                <w:sz w:val="21"/>
                <w:szCs w:val="22"/>
                <w:highlight w:val="none"/>
                <w:lang w:val="en-US" w:eastAsia="zh-CN" w:bidi="ar-SA"/>
              </w:rPr>
            </w:r>
            <w:r/>
          </w:p>
        </w:tc>
      </w:tr>
      <w:tr>
        <w:trPr/>
        <w:tc>
          <w:tcPr>
            <w:tcMar>
              <w:left w:w="108" w:type="dxa"/>
              <w:top w:w="0" w:type="dxa"/>
              <w:right w:w="108" w:type="dxa"/>
              <w:bottom w:w="0" w:type="dxa"/>
            </w:tcMar>
            <w:tcW w:w="748" w:type="dxa"/>
            <w:vAlign w:val="center"/>
            <w:vMerge w:val="continue"/>
            <w:textDirection w:val="lrTb"/>
            <w:noWrap/>
          </w:tcPr>
          <w:p>
            <w:pPr>
              <w:pStyle w:val="976"/>
              <w:ind w:left="0" w:right="0" w:firstLine="0"/>
              <w:jc w:val="center"/>
              <w:keepLines w:val="0"/>
              <w:keepNext w:val="0"/>
              <w:pageBreakBefore w:val="0"/>
              <w:spacing w:line="240" w:lineRule="auto"/>
              <w:widowControl/>
              <w:rPr>
                <w:rFonts w:ascii="Times New Roman" w:hAnsi="Times New Roman"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r>
            <w:r/>
          </w:p>
        </w:tc>
        <w:tc>
          <w:tcPr>
            <w:tcMar>
              <w:left w:w="108" w:type="dxa"/>
              <w:top w:w="0" w:type="dxa"/>
              <w:right w:w="108" w:type="dxa"/>
              <w:bottom w:w="0" w:type="dxa"/>
            </w:tcMar>
            <w:tcW w:w="880" w:type="dxa"/>
            <w:vAlign w:val="center"/>
            <w:textDirection w:val="lrTb"/>
            <w:noWrap/>
          </w:tcPr>
          <w:p>
            <w:pPr>
              <w:pStyle w:val="976"/>
              <w:jc w:val="center"/>
              <w:spacing w:line="24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反恐、处理突发事件的预案</w:t>
            </w:r>
            <w:r>
              <w:rPr>
                <w:rFonts w:hint="eastAsia" w:ascii="宋体" w:hAnsi="宋体" w:eastAsia="宋体" w:cs="宋体"/>
                <w:color w:val="000000"/>
                <w:highlight w:val="none"/>
                <w:lang w:val="en-US" w:eastAsia="zh-CN"/>
              </w:rPr>
            </w:r>
            <w:r/>
          </w:p>
          <w:p>
            <w:pPr>
              <w:pStyle w:val="976"/>
              <w:jc w:val="center"/>
              <w:spacing w:line="240" w:lineRule="auto"/>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（6分）</w:t>
            </w:r>
            <w:r>
              <w:rPr>
                <w:rFonts w:hint="eastAsia" w:ascii="宋体" w:hAnsi="宋体" w:eastAsia="宋体" w:cs="宋体"/>
                <w:color w:val="000000"/>
                <w:sz w:val="21"/>
                <w:szCs w:val="22"/>
                <w:highlight w:val="none"/>
                <w:lang w:val="en-US" w:eastAsia="zh-CN" w:bidi="ar-SA"/>
              </w:rPr>
            </w:r>
            <w:r/>
          </w:p>
        </w:tc>
        <w:tc>
          <w:tcPr>
            <w:tcMar>
              <w:left w:w="108" w:type="dxa"/>
              <w:top w:w="0" w:type="dxa"/>
              <w:right w:w="108" w:type="dxa"/>
              <w:bottom w:w="0" w:type="dxa"/>
            </w:tcMar>
            <w:tcW w:w="3371" w:type="dxa"/>
            <w:vAlign w:val="top"/>
            <w:textDirection w:val="lrTb"/>
            <w:noWrap/>
          </w:tcPr>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1、</w:t>
            </w:r>
            <w:r>
              <w:rPr>
                <w:rFonts w:hint="eastAsia" w:ascii="宋体" w:hAnsi="宋体" w:eastAsia="宋体" w:cs="宋体"/>
                <w:b w:val="0"/>
                <w:bCs w:val="0"/>
                <w:color w:val="000000"/>
                <w:highlight w:val="none"/>
                <w:lang w:val="en-US" w:eastAsia="zh-CN"/>
              </w:rPr>
              <w:t xml:space="preserve">科学、严密、合理，描述详细且具有针对性的得6分；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2、</w:t>
            </w:r>
            <w:r>
              <w:rPr>
                <w:rFonts w:hint="eastAsia" w:ascii="宋体" w:hAnsi="宋体" w:eastAsia="宋体" w:cs="宋体"/>
                <w:b w:val="0"/>
                <w:bCs w:val="0"/>
                <w:color w:val="000000"/>
                <w:highlight w:val="none"/>
                <w:lang w:val="en-US" w:eastAsia="zh-CN"/>
              </w:rPr>
              <w:t xml:space="preserve">较合理、严密、描述较为详细，不存在实施难度的得5分；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3、</w:t>
            </w:r>
            <w:r>
              <w:rPr>
                <w:rFonts w:hint="eastAsia" w:ascii="宋体" w:hAnsi="宋体" w:eastAsia="宋体" w:cs="宋体"/>
                <w:b w:val="0"/>
                <w:bCs w:val="0"/>
                <w:color w:val="000000"/>
                <w:highlight w:val="none"/>
                <w:lang w:val="en-US" w:eastAsia="zh-CN"/>
              </w:rPr>
              <w:t xml:space="preserve">基本合理，描述一般、存在可操作性的得4分；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4、</w:t>
            </w:r>
            <w:r>
              <w:rPr>
                <w:rFonts w:hint="eastAsia" w:ascii="宋体" w:hAnsi="宋体" w:eastAsia="宋体" w:cs="宋体"/>
                <w:b w:val="0"/>
                <w:bCs w:val="0"/>
                <w:color w:val="000000"/>
                <w:highlight w:val="none"/>
                <w:lang w:val="en-US" w:eastAsia="zh-CN"/>
              </w:rPr>
              <w:t xml:space="preserve">具有不合理性、描述略欠缺、存在一定实施难度的得3分；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bidi="ar-SA"/>
              </w:rPr>
              <w:t xml:space="preserve">5、</w:t>
            </w:r>
            <w:r>
              <w:rPr>
                <w:rFonts w:hint="eastAsia" w:ascii="宋体" w:hAnsi="宋体" w:eastAsia="宋体" w:cs="宋体"/>
                <w:b w:val="0"/>
                <w:bCs w:val="0"/>
                <w:color w:val="000000"/>
                <w:highlight w:val="none"/>
                <w:lang w:val="en-US" w:eastAsia="zh-CN"/>
              </w:rPr>
              <w:t xml:space="preserve">具有明显不合理项、描述欠缺，存在实施难度的得2分；</w:t>
            </w:r>
            <w:r>
              <w:rPr>
                <w:rFonts w:hint="eastAsia" w:ascii="宋体" w:hAnsi="宋体" w:eastAsia="宋体" w:cs="宋体"/>
                <w:b w:val="0"/>
                <w:bCs/>
                <w:color w:val="000000"/>
                <w:sz w:val="21"/>
                <w:szCs w:val="21"/>
                <w:highlight w:val="none"/>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w:t>
            </w:r>
            <w:r>
              <w:rPr>
                <w:rFonts w:hint="eastAsia" w:ascii="宋体" w:hAnsi="宋体" w:eastAsia="宋体" w:cs="宋体"/>
                <w:b w:val="0"/>
                <w:bCs w:val="0"/>
                <w:color w:val="000000"/>
                <w:highlight w:val="none"/>
                <w:lang w:val="en-US" w:eastAsia="zh-CN"/>
              </w:rPr>
              <w:t xml:space="preserve">其余不得分。</w:t>
            </w:r>
            <w:r>
              <w:rPr>
                <w:rFonts w:hint="eastAsia" w:ascii="宋体" w:hAnsi="宋体" w:eastAsia="宋体" w:cs="宋体"/>
                <w:b w:val="0"/>
                <w:bCs/>
                <w:color w:val="000000"/>
                <w:sz w:val="21"/>
                <w:szCs w:val="21"/>
                <w:highlight w:val="none"/>
                <w:lang w:val="en-US" w:eastAsia="zh-CN" w:bidi="ar-SA"/>
              </w:rPr>
            </w:r>
            <w:r/>
          </w:p>
        </w:tc>
      </w:tr>
      <w:tr>
        <w:trPr/>
        <w:tc>
          <w:tcPr>
            <w:tcMar>
              <w:left w:w="108" w:type="dxa"/>
              <w:top w:w="0" w:type="dxa"/>
              <w:right w:w="108" w:type="dxa"/>
              <w:bottom w:w="0" w:type="dxa"/>
            </w:tcMar>
            <w:tcW w:w="748" w:type="dxa"/>
            <w:vAlign w:val="center"/>
            <w:vMerge w:val="continue"/>
            <w:textDirection w:val="lrTb"/>
            <w:noWrap/>
          </w:tcPr>
          <w:p>
            <w:pPr>
              <w:pStyle w:val="976"/>
              <w:ind w:left="0" w:right="0" w:firstLine="0"/>
              <w:jc w:val="center"/>
              <w:keepLines w:val="0"/>
              <w:keepNext w:val="0"/>
              <w:pageBreakBefore w:val="0"/>
              <w:spacing w:line="240" w:lineRule="auto"/>
              <w:widowControl/>
              <w:rPr>
                <w:rFonts w:ascii="Times New Roman" w:hAnsi="Times New Roman"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r>
            <w:r/>
          </w:p>
        </w:tc>
        <w:tc>
          <w:tcPr>
            <w:tcMar>
              <w:left w:w="108" w:type="dxa"/>
              <w:top w:w="0" w:type="dxa"/>
              <w:right w:w="108" w:type="dxa"/>
              <w:bottom w:w="0" w:type="dxa"/>
            </w:tcMar>
            <w:tcW w:w="880" w:type="dxa"/>
            <w:vAlign w:val="center"/>
            <w:textDirection w:val="lrTb"/>
            <w:noWrap/>
          </w:tcPr>
          <w:p>
            <w:pPr>
              <w:pStyle w:val="976"/>
              <w:jc w:val="center"/>
              <w:spacing w:line="24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消防等安全事故处理措施</w:t>
            </w:r>
            <w:r>
              <w:rPr>
                <w:rFonts w:hint="eastAsia" w:ascii="宋体" w:hAnsi="宋体" w:eastAsia="宋体" w:cs="宋体"/>
                <w:color w:val="000000"/>
                <w:highlight w:val="none"/>
                <w:lang w:val="en-US" w:eastAsia="zh-CN"/>
              </w:rPr>
            </w:r>
            <w:r/>
          </w:p>
          <w:p>
            <w:pPr>
              <w:pStyle w:val="976"/>
              <w:jc w:val="center"/>
              <w:spacing w:line="240" w:lineRule="auto"/>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（6分）</w:t>
            </w:r>
            <w:r>
              <w:rPr>
                <w:rFonts w:hint="eastAsia" w:ascii="宋体" w:hAnsi="宋体" w:eastAsia="宋体" w:cs="宋体"/>
                <w:color w:val="000000"/>
                <w:sz w:val="21"/>
                <w:szCs w:val="22"/>
                <w:highlight w:val="none"/>
                <w:lang w:val="en-US" w:eastAsia="zh-CN" w:bidi="ar-SA"/>
              </w:rPr>
            </w:r>
            <w:r/>
          </w:p>
        </w:tc>
        <w:tc>
          <w:tcPr>
            <w:tcMar>
              <w:left w:w="108" w:type="dxa"/>
              <w:top w:w="0" w:type="dxa"/>
              <w:right w:w="108" w:type="dxa"/>
              <w:bottom w:w="0" w:type="dxa"/>
            </w:tcMar>
            <w:tcW w:w="3371" w:type="dxa"/>
            <w:vAlign w:val="top"/>
            <w:textDirection w:val="lrTb"/>
            <w:noWrap/>
          </w:tcPr>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1、</w:t>
            </w:r>
            <w:r>
              <w:rPr>
                <w:rFonts w:hint="eastAsia" w:ascii="宋体" w:hAnsi="宋体" w:eastAsia="宋体" w:cs="宋体"/>
                <w:b w:val="0"/>
                <w:bCs w:val="0"/>
                <w:color w:val="000000"/>
                <w:highlight w:val="none"/>
                <w:lang w:val="en-US" w:eastAsia="zh-CN"/>
              </w:rPr>
              <w:t xml:space="preserve">科学、严密、合理，描述详细且具有针对性的得6分；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2、</w:t>
            </w:r>
            <w:r>
              <w:rPr>
                <w:rFonts w:hint="eastAsia" w:ascii="宋体" w:hAnsi="宋体" w:eastAsia="宋体" w:cs="宋体"/>
                <w:b w:val="0"/>
                <w:bCs w:val="0"/>
                <w:color w:val="000000"/>
                <w:highlight w:val="none"/>
                <w:lang w:val="en-US" w:eastAsia="zh-CN"/>
              </w:rPr>
              <w:t xml:space="preserve">较合理、严密、描述较为详细，不存在实施难度的得5分；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3、</w:t>
            </w:r>
            <w:r>
              <w:rPr>
                <w:rFonts w:hint="eastAsia" w:ascii="宋体" w:hAnsi="宋体" w:eastAsia="宋体" w:cs="宋体"/>
                <w:b w:val="0"/>
                <w:bCs w:val="0"/>
                <w:color w:val="000000"/>
                <w:highlight w:val="none"/>
                <w:lang w:val="en-US" w:eastAsia="zh-CN"/>
              </w:rPr>
              <w:t xml:space="preserve">基本合理，描述一般、存在可操作性的得4分；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4、</w:t>
            </w:r>
            <w:r>
              <w:rPr>
                <w:rFonts w:hint="eastAsia" w:ascii="宋体" w:hAnsi="宋体" w:eastAsia="宋体" w:cs="宋体"/>
                <w:b w:val="0"/>
                <w:bCs w:val="0"/>
                <w:color w:val="000000"/>
                <w:highlight w:val="none"/>
                <w:lang w:val="en-US" w:eastAsia="zh-CN"/>
              </w:rPr>
              <w:t xml:space="preserve">具有不合理性、描述略欠缺、存在一定实施难度的得3分；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bidi="ar-SA"/>
              </w:rPr>
              <w:t xml:space="preserve">5、</w:t>
            </w:r>
            <w:r>
              <w:rPr>
                <w:rFonts w:hint="eastAsia" w:ascii="宋体" w:hAnsi="宋体" w:eastAsia="宋体" w:cs="宋体"/>
                <w:b w:val="0"/>
                <w:bCs w:val="0"/>
                <w:color w:val="000000"/>
                <w:highlight w:val="none"/>
                <w:lang w:val="en-US" w:eastAsia="zh-CN"/>
              </w:rPr>
              <w:t xml:space="preserve">具有明显不合理项、描述欠缺，存在实施难度的得2分；</w:t>
            </w:r>
            <w:r>
              <w:rPr>
                <w:rFonts w:hint="eastAsia" w:ascii="宋体" w:hAnsi="宋体" w:eastAsia="宋体" w:cs="宋体"/>
                <w:b w:val="0"/>
                <w:bCs/>
                <w:color w:val="000000"/>
                <w:sz w:val="21"/>
                <w:szCs w:val="21"/>
                <w:highlight w:val="none"/>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w:t>
            </w:r>
            <w:r>
              <w:rPr>
                <w:rFonts w:hint="eastAsia" w:ascii="宋体" w:hAnsi="宋体" w:eastAsia="宋体" w:cs="宋体"/>
                <w:b w:val="0"/>
                <w:bCs w:val="0"/>
                <w:color w:val="000000"/>
                <w:highlight w:val="none"/>
                <w:lang w:val="en-US" w:eastAsia="zh-CN"/>
              </w:rPr>
              <w:t xml:space="preserve">其余不得分。</w:t>
            </w:r>
            <w:r>
              <w:rPr>
                <w:rFonts w:hint="eastAsia" w:ascii="宋体" w:hAnsi="宋体" w:eastAsia="宋体" w:cs="宋体"/>
                <w:b w:val="0"/>
                <w:bCs/>
                <w:color w:val="000000"/>
                <w:sz w:val="21"/>
                <w:szCs w:val="21"/>
                <w:highlight w:val="none"/>
                <w:lang w:val="en-US" w:eastAsia="zh-CN" w:bidi="ar-SA"/>
              </w:rPr>
            </w:r>
            <w:r/>
          </w:p>
        </w:tc>
      </w:tr>
      <w:tr>
        <w:trPr/>
        <w:tc>
          <w:tcPr>
            <w:tcMar>
              <w:left w:w="108" w:type="dxa"/>
              <w:top w:w="0" w:type="dxa"/>
              <w:right w:w="108" w:type="dxa"/>
              <w:bottom w:w="0" w:type="dxa"/>
            </w:tcMar>
            <w:tcW w:w="748" w:type="dxa"/>
            <w:vAlign w:val="center"/>
            <w:vMerge w:val="continue"/>
            <w:textDirection w:val="lrTb"/>
            <w:noWrap/>
          </w:tcPr>
          <w:p>
            <w:pPr>
              <w:pStyle w:val="976"/>
              <w:ind w:left="0" w:right="0" w:firstLine="0"/>
              <w:jc w:val="center"/>
              <w:keepLines w:val="0"/>
              <w:keepNext w:val="0"/>
              <w:pageBreakBefore w:val="0"/>
              <w:spacing w:line="240" w:lineRule="auto"/>
              <w:widowControl/>
              <w:rPr>
                <w:rFonts w:ascii="Times New Roman" w:hAnsi="Times New Roman"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r>
            <w:r/>
          </w:p>
        </w:tc>
        <w:tc>
          <w:tcPr>
            <w:tcMar>
              <w:left w:w="108" w:type="dxa"/>
              <w:top w:w="0" w:type="dxa"/>
              <w:right w:w="108" w:type="dxa"/>
              <w:bottom w:w="0" w:type="dxa"/>
            </w:tcMar>
            <w:tcW w:w="880" w:type="dxa"/>
            <w:vAlign w:val="center"/>
            <w:textDirection w:val="lrTb"/>
            <w:noWrap/>
          </w:tcPr>
          <w:p>
            <w:pPr>
              <w:pStyle w:val="976"/>
              <w:jc w:val="center"/>
              <w:spacing w:line="24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安保员年龄结构、培训及管理的措施</w:t>
            </w:r>
            <w:r>
              <w:rPr>
                <w:rFonts w:hint="eastAsia" w:ascii="宋体" w:hAnsi="宋体" w:eastAsia="宋体" w:cs="宋体"/>
                <w:color w:val="000000"/>
                <w:highlight w:val="none"/>
                <w:lang w:val="en-US" w:eastAsia="zh-CN"/>
              </w:rPr>
            </w:r>
            <w:r/>
          </w:p>
          <w:p>
            <w:pPr>
              <w:pStyle w:val="976"/>
              <w:jc w:val="center"/>
              <w:spacing w:line="240" w:lineRule="auto"/>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（6分）</w:t>
            </w:r>
            <w:r>
              <w:rPr>
                <w:rFonts w:hint="eastAsia" w:ascii="宋体" w:hAnsi="宋体" w:eastAsia="宋体" w:cs="宋体"/>
                <w:color w:val="000000"/>
                <w:sz w:val="21"/>
                <w:szCs w:val="22"/>
                <w:highlight w:val="none"/>
                <w:lang w:val="en-US" w:eastAsia="zh-CN" w:bidi="ar-SA"/>
              </w:rPr>
            </w:r>
            <w:r/>
          </w:p>
        </w:tc>
        <w:tc>
          <w:tcPr>
            <w:tcMar>
              <w:left w:w="108" w:type="dxa"/>
              <w:top w:w="0" w:type="dxa"/>
              <w:right w:w="108" w:type="dxa"/>
              <w:bottom w:w="0" w:type="dxa"/>
            </w:tcMar>
            <w:tcW w:w="3371" w:type="dxa"/>
            <w:vAlign w:val="top"/>
            <w:textDirection w:val="lrTb"/>
            <w:noWrap/>
          </w:tcPr>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1、</w:t>
            </w:r>
            <w:r>
              <w:rPr>
                <w:rFonts w:hint="eastAsia" w:ascii="宋体" w:hAnsi="宋体" w:eastAsia="宋体" w:cs="宋体"/>
                <w:b w:val="0"/>
                <w:bCs w:val="0"/>
                <w:color w:val="000000"/>
                <w:highlight w:val="none"/>
                <w:lang w:val="en-US" w:eastAsia="zh-CN"/>
              </w:rPr>
              <w:t xml:space="preserve">科学、严密、合理，描述详细且具有针对性的得6分；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2、</w:t>
            </w:r>
            <w:r>
              <w:rPr>
                <w:rFonts w:hint="eastAsia" w:ascii="宋体" w:hAnsi="宋体" w:eastAsia="宋体" w:cs="宋体"/>
                <w:b w:val="0"/>
                <w:bCs w:val="0"/>
                <w:color w:val="000000"/>
                <w:highlight w:val="none"/>
                <w:lang w:val="en-US" w:eastAsia="zh-CN"/>
              </w:rPr>
              <w:t xml:space="preserve">较合理、严密、描述较为详细，不存在实施难度的得5分；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3、</w:t>
            </w:r>
            <w:r>
              <w:rPr>
                <w:rFonts w:hint="eastAsia" w:ascii="宋体" w:hAnsi="宋体" w:eastAsia="宋体" w:cs="宋体"/>
                <w:b w:val="0"/>
                <w:bCs w:val="0"/>
                <w:color w:val="000000"/>
                <w:highlight w:val="none"/>
                <w:lang w:val="en-US" w:eastAsia="zh-CN"/>
              </w:rPr>
              <w:t xml:space="preserve">基本合理，描述一般、存在可操作性的得4分；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1"/>
                <w:szCs w:val="22"/>
                <w:highlight w:val="none"/>
                <w:lang w:val="en-US" w:eastAsia="zh-CN" w:bidi="ar-SA"/>
              </w:rPr>
              <w:t xml:space="preserve">4、</w:t>
            </w:r>
            <w:r>
              <w:rPr>
                <w:rFonts w:hint="eastAsia" w:ascii="宋体" w:hAnsi="宋体" w:eastAsia="宋体" w:cs="宋体"/>
                <w:b w:val="0"/>
                <w:bCs w:val="0"/>
                <w:color w:val="000000"/>
                <w:highlight w:val="none"/>
                <w:lang w:val="en-US" w:eastAsia="zh-CN"/>
              </w:rPr>
              <w:t xml:space="preserve">具有不合理性、描述略欠缺、存在一定实施难度的得3分；</w:t>
            </w:r>
            <w:r>
              <w:rPr>
                <w:rFonts w:hint="eastAsia" w:ascii="宋体" w:hAnsi="宋体" w:eastAsia="宋体" w:cs="宋体"/>
                <w:b w:val="0"/>
                <w:bCs w:val="0"/>
                <w:color w:val="000000"/>
                <w:highlight w:val="none"/>
                <w:lang w:val="en-US" w:eastAsia="zh-CN"/>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bidi="ar-SA"/>
              </w:rPr>
              <w:t xml:space="preserve">5、</w:t>
            </w:r>
            <w:r>
              <w:rPr>
                <w:rFonts w:hint="eastAsia" w:ascii="宋体" w:hAnsi="宋体" w:eastAsia="宋体" w:cs="宋体"/>
                <w:b w:val="0"/>
                <w:bCs w:val="0"/>
                <w:color w:val="000000"/>
                <w:highlight w:val="none"/>
                <w:lang w:val="en-US" w:eastAsia="zh-CN"/>
              </w:rPr>
              <w:t xml:space="preserve">具有明显不合理项、描述欠缺，存在实施难度的得2分；</w:t>
            </w:r>
            <w:r>
              <w:rPr>
                <w:rFonts w:hint="eastAsia" w:ascii="宋体" w:hAnsi="宋体" w:eastAsia="宋体" w:cs="宋体"/>
                <w:b w:val="0"/>
                <w:bCs/>
                <w:color w:val="000000"/>
                <w:sz w:val="21"/>
                <w:szCs w:val="21"/>
                <w:highlight w:val="none"/>
              </w:rPr>
            </w:r>
            <w:r/>
          </w:p>
          <w:p>
            <w:pPr>
              <w:pStyle w:val="976"/>
              <w:numPr>
                <w:ilvl w:val="0"/>
                <w:numId w:val="0"/>
              </w:numPr>
              <w:ind w:left="0" w:right="0" w:firstLine="0"/>
              <w:keepLines w:val="0"/>
              <w:keepNext w:val="0"/>
              <w:pageBreakBefore w:val="0"/>
              <w:spacing w:line="24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w:t>
            </w:r>
            <w:r>
              <w:rPr>
                <w:rFonts w:hint="eastAsia" w:ascii="宋体" w:hAnsi="宋体" w:eastAsia="宋体" w:cs="宋体"/>
                <w:b w:val="0"/>
                <w:bCs w:val="0"/>
                <w:color w:val="000000"/>
                <w:highlight w:val="none"/>
                <w:lang w:val="en-US" w:eastAsia="zh-CN"/>
              </w:rPr>
              <w:t xml:space="preserve">其余不得分。</w:t>
            </w:r>
            <w:r>
              <w:rPr>
                <w:rFonts w:hint="eastAsia" w:ascii="宋体" w:hAnsi="宋体" w:eastAsia="宋体" w:cs="宋体"/>
                <w:b w:val="0"/>
                <w:bCs/>
                <w:color w:val="000000"/>
                <w:sz w:val="21"/>
                <w:szCs w:val="21"/>
                <w:highlight w:val="none"/>
                <w:lang w:val="en-US" w:eastAsia="zh-CN" w:bidi="ar-SA"/>
              </w:rPr>
            </w:r>
            <w:r/>
          </w:p>
        </w:tc>
      </w:tr>
      <w:tr>
        <w:trPr/>
        <w:tc>
          <w:tcPr>
            <w:tcMar>
              <w:left w:w="108" w:type="dxa"/>
              <w:top w:w="0" w:type="dxa"/>
              <w:right w:w="108" w:type="dxa"/>
              <w:bottom w:w="0" w:type="dxa"/>
            </w:tcMar>
            <w:tcW w:w="748" w:type="dxa"/>
            <w:vAlign w:val="center"/>
            <w:textDirection w:val="lrTb"/>
            <w:noWrap/>
          </w:tcPr>
          <w:p>
            <w:pPr>
              <w:pStyle w:val="976"/>
              <w:ind w:left="0" w:right="0" w:firstLine="0"/>
              <w:jc w:val="center"/>
              <w:keepLines w:val="0"/>
              <w:keepNext w:val="0"/>
              <w:pageBreakBefore w:val="0"/>
              <w:spacing w:line="240" w:lineRule="auto"/>
              <w:widowControl/>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t xml:space="preserve">项目团队</w:t>
            </w:r>
            <w:r>
              <w:rPr>
                <w:rFonts w:ascii="Times New Roman" w:hAnsi="Times New Roman" w:eastAsia="宋体"/>
                <w:color w:val="000000"/>
                <w:sz w:val="21"/>
                <w:szCs w:val="21"/>
                <w:highlight w:val="none"/>
              </w:rPr>
            </w:r>
            <w:r/>
          </w:p>
          <w:p>
            <w:pPr>
              <w:pStyle w:val="976"/>
              <w:ind w:left="0" w:right="0" w:firstLine="0"/>
              <w:jc w:val="center"/>
              <w:keepLines w:val="0"/>
              <w:keepNext w:val="0"/>
              <w:pageBreakBefore w:val="0"/>
              <w:spacing w:line="240" w:lineRule="auto"/>
              <w:widowControl/>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t xml:space="preserve">（1</w:t>
            </w:r>
            <w:r>
              <w:rPr>
                <w:rFonts w:hint="eastAsia" w:cs="宋体"/>
                <w:color w:val="000000"/>
                <w:sz w:val="21"/>
                <w:szCs w:val="21"/>
                <w:highlight w:val="none"/>
                <w:lang w:val="en-US" w:eastAsia="zh-CN"/>
              </w:rPr>
              <w:t xml:space="preserve">7</w:t>
            </w:r>
            <w:r>
              <w:rPr>
                <w:rFonts w:ascii="Times New Roman" w:hAnsi="Times New Roman" w:eastAsia="宋体" w:cs="宋体"/>
                <w:color w:val="000000"/>
                <w:sz w:val="21"/>
                <w:szCs w:val="21"/>
                <w:highlight w:val="none"/>
              </w:rPr>
              <w:t xml:space="preserve">分）</w:t>
            </w:r>
            <w:r>
              <w:rPr>
                <w:rFonts w:ascii="Times New Roman" w:hAnsi="Times New Roman" w:eastAsia="宋体"/>
                <w:color w:val="000000"/>
                <w:sz w:val="21"/>
                <w:szCs w:val="21"/>
                <w:highlight w:val="none"/>
              </w:rPr>
            </w:r>
            <w:r/>
          </w:p>
        </w:tc>
        <w:tc>
          <w:tcPr>
            <w:gridSpan w:val="2"/>
            <w:tcMar>
              <w:left w:w="108" w:type="dxa"/>
              <w:top w:w="0" w:type="dxa"/>
              <w:right w:w="108" w:type="dxa"/>
              <w:bottom w:w="0" w:type="dxa"/>
            </w:tcMar>
            <w:tcW w:w="7246" w:type="dxa"/>
            <w:vAlign w:val="center"/>
            <w:textDirection w:val="lrTb"/>
            <w:noWrap/>
          </w:tcPr>
          <w:p>
            <w:pPr>
              <w:pStyle w:val="1037"/>
              <w:numPr>
                <w:ilvl w:val="0"/>
                <w:numId w:val="0"/>
              </w:numPr>
              <w:pageBreakBefore w:val="0"/>
              <w:spacing w:line="240" w:lineRule="auto"/>
              <w:rPr>
                <w:rFonts w:hint="eastAsia" w:ascii="Times New Roman" w:hAnsi="Times New Roman" w:eastAsia="宋体" w:cs="宋体"/>
                <w:b/>
                <w:bCs/>
                <w:color w:val="000000"/>
                <w:sz w:val="21"/>
                <w:szCs w:val="21"/>
                <w:highlight w:val="none"/>
                <w:lang w:eastAsia="zh-CN"/>
              </w:rPr>
            </w:pPr>
            <w:r>
              <w:rPr>
                <w:rFonts w:hint="eastAsia" w:cs="宋体"/>
                <w:b/>
                <w:bCs/>
                <w:strike w:val="0"/>
                <w:color w:val="000000"/>
                <w:sz w:val="21"/>
                <w:szCs w:val="21"/>
                <w:highlight w:val="none"/>
                <w:lang w:val="en-US" w:eastAsia="zh-CN"/>
              </w:rPr>
              <w:t xml:space="preserve">1、安保主管（满分3分）</w:t>
            </w:r>
            <w:r>
              <w:rPr>
                <w:rFonts w:hint="eastAsia" w:ascii="Times New Roman" w:hAnsi="Times New Roman" w:eastAsia="宋体" w:cs="宋体"/>
                <w:b/>
                <w:bCs/>
                <w:color w:val="000000"/>
                <w:sz w:val="21"/>
                <w:szCs w:val="21"/>
                <w:highlight w:val="none"/>
                <w:lang w:eastAsia="zh-CN"/>
              </w:rPr>
              <w:t xml:space="preserve">：</w:t>
            </w:r>
            <w:r>
              <w:rPr>
                <w:rFonts w:hint="eastAsia" w:ascii="Times New Roman" w:hAnsi="Times New Roman" w:eastAsia="宋体" w:cs="宋体"/>
                <w:b/>
                <w:bCs/>
                <w:color w:val="000000"/>
                <w:sz w:val="21"/>
                <w:szCs w:val="21"/>
                <w:highlight w:val="none"/>
                <w:lang w:eastAsia="zh-CN"/>
              </w:rPr>
            </w:r>
            <w:r/>
          </w:p>
          <w:p>
            <w:pPr>
              <w:pStyle w:val="1037"/>
              <w:numPr>
                <w:ilvl w:val="0"/>
                <w:numId w:val="0"/>
              </w:numPr>
              <w:pageBreakBefore w:val="0"/>
              <w:spacing w:line="240" w:lineRule="auto"/>
              <w:rPr>
                <w:rFonts w:hint="eastAsia" w:ascii="Times New Roman" w:hAnsi="Times New Roman" w:eastAsia="宋体" w:cs="宋体"/>
                <w:color w:val="000000"/>
                <w:sz w:val="21"/>
                <w:szCs w:val="21"/>
                <w:highlight w:val="none"/>
                <w:lang w:eastAsia="zh-CN"/>
              </w:rPr>
            </w:pPr>
            <w:r>
              <w:rPr>
                <w:rFonts w:hint="eastAsia" w:ascii="Times New Roman" w:hAnsi="Times New Roman" w:eastAsia="宋体" w:cs="宋体"/>
                <w:color w:val="000000"/>
                <w:sz w:val="21"/>
                <w:szCs w:val="21"/>
                <w:highlight w:val="none"/>
                <w:lang w:eastAsia="zh-CN"/>
              </w:rPr>
              <w:t xml:space="preserve">①</w:t>
            </w:r>
            <w:r>
              <w:rPr>
                <w:rFonts w:hint="eastAsia" w:ascii="Times New Roman" w:hAnsi="Times New Roman" w:eastAsia="宋体" w:cs="Times New Roman"/>
                <w:color w:val="000000"/>
                <w:highlight w:val="none"/>
                <w:lang w:val="en-US" w:eastAsia="zh-CN"/>
              </w:rPr>
              <w:t xml:space="preserve">具有退伍军人证书</w:t>
            </w:r>
            <w:r>
              <w:rPr>
                <w:rFonts w:hint="eastAsia" w:cs="Times New Roman"/>
                <w:color w:val="000000"/>
                <w:highlight w:val="none"/>
                <w:lang w:val="en-US" w:eastAsia="zh-CN"/>
              </w:rPr>
              <w:t xml:space="preserve">的，得1分</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lang w:eastAsia="zh-CN"/>
              </w:rPr>
            </w:r>
            <w:r/>
          </w:p>
          <w:p>
            <w:pPr>
              <w:pStyle w:val="1037"/>
              <w:numPr>
                <w:ilvl w:val="0"/>
                <w:numId w:val="0"/>
              </w:numPr>
              <w:pageBreakBefore w:val="0"/>
              <w:spacing w:line="240" w:lineRule="auto"/>
              <w:rPr>
                <w:rFonts w:hint="eastAsia" w:cs="宋体"/>
                <w:strike w:val="0"/>
                <w:color w:val="000000"/>
                <w:sz w:val="21"/>
                <w:szCs w:val="21"/>
                <w:highlight w:val="none"/>
                <w:lang w:val="en-US" w:eastAsia="zh-CN"/>
              </w:rPr>
            </w:pPr>
            <w:r>
              <w:rPr>
                <w:rFonts w:hint="eastAsia" w:cs="宋体"/>
                <w:strike w:val="0"/>
                <w:color w:val="000000"/>
                <w:sz w:val="21"/>
                <w:szCs w:val="21"/>
                <w:highlight w:val="none"/>
                <w:lang w:val="en-US" w:eastAsia="zh-CN"/>
              </w:rPr>
              <w:t xml:space="preserve">②具有</w:t>
            </w:r>
            <w:r>
              <w:rPr>
                <w:rFonts w:hint="eastAsia" w:ascii="Times New Roman" w:hAnsi="Times New Roman" w:eastAsia="宋体" w:cs="宋体"/>
                <w:strike w:val="0"/>
                <w:color w:val="000000"/>
                <w:sz w:val="21"/>
                <w:szCs w:val="21"/>
                <w:highlight w:val="none"/>
                <w:lang w:eastAsia="zh-CN"/>
              </w:rPr>
              <w:t xml:space="preserve">三级</w:t>
            </w:r>
            <w:r>
              <w:rPr>
                <w:rFonts w:hint="eastAsia" w:ascii="Times New Roman" w:hAnsi="Times New Roman" w:eastAsia="宋体" w:cs="仿宋"/>
                <w:bCs/>
                <w:strike w:val="0"/>
                <w:color w:val="000000"/>
                <w:sz w:val="21"/>
                <w:szCs w:val="21"/>
                <w:highlight w:val="none"/>
                <w:lang w:eastAsia="zh-CN"/>
              </w:rPr>
              <w:t xml:space="preserve">（</w:t>
            </w:r>
            <w:r>
              <w:rPr>
                <w:rFonts w:hint="eastAsia" w:ascii="Times New Roman" w:hAnsi="Times New Roman" w:eastAsia="宋体" w:cs="仿宋"/>
                <w:bCs/>
                <w:strike w:val="0"/>
                <w:color w:val="000000"/>
                <w:sz w:val="21"/>
                <w:szCs w:val="21"/>
                <w:highlight w:val="none"/>
                <w:lang w:val="en-US" w:eastAsia="zh-CN"/>
              </w:rPr>
              <w:t xml:space="preserve">高级</w:t>
            </w:r>
            <w:r>
              <w:rPr>
                <w:rFonts w:hint="eastAsia" w:ascii="Times New Roman" w:hAnsi="Times New Roman" w:eastAsia="宋体" w:cs="仿宋"/>
                <w:bCs/>
                <w:strike w:val="0"/>
                <w:color w:val="000000"/>
                <w:sz w:val="21"/>
                <w:szCs w:val="21"/>
                <w:highlight w:val="none"/>
                <w:lang w:eastAsia="zh-CN"/>
              </w:rPr>
              <w:t xml:space="preserve">）</w:t>
            </w:r>
            <w:r>
              <w:rPr>
                <w:rFonts w:hint="eastAsia" w:cs="宋体"/>
                <w:strike w:val="0"/>
                <w:color w:val="000000"/>
                <w:sz w:val="21"/>
                <w:szCs w:val="21"/>
                <w:highlight w:val="none"/>
                <w:lang w:val="en-US" w:eastAsia="zh-CN"/>
              </w:rPr>
              <w:t xml:space="preserve">及</w:t>
            </w:r>
            <w:r>
              <w:rPr>
                <w:rFonts w:hint="eastAsia" w:ascii="Times New Roman" w:hAnsi="Times New Roman" w:eastAsia="宋体" w:cs="宋体"/>
                <w:strike w:val="0"/>
                <w:color w:val="000000"/>
                <w:sz w:val="21"/>
                <w:szCs w:val="21"/>
                <w:highlight w:val="none"/>
                <w:lang w:eastAsia="zh-CN"/>
              </w:rPr>
              <w:t xml:space="preserve">以上保安员</w:t>
            </w:r>
            <w:r>
              <w:rPr>
                <w:rFonts w:hint="eastAsia" w:cs="宋体"/>
                <w:strike w:val="0"/>
                <w:color w:val="000000"/>
                <w:sz w:val="21"/>
                <w:szCs w:val="21"/>
                <w:highlight w:val="none"/>
                <w:lang w:val="en-US" w:eastAsia="zh-CN"/>
              </w:rPr>
              <w:t xml:space="preserve">证书的，得1分；</w:t>
            </w:r>
            <w:r>
              <w:rPr>
                <w:rFonts w:hint="eastAsia" w:cs="宋体"/>
                <w:strike w:val="0"/>
                <w:color w:val="000000"/>
                <w:sz w:val="21"/>
                <w:szCs w:val="21"/>
                <w:highlight w:val="none"/>
                <w:lang w:val="en-US" w:eastAsia="zh-CN"/>
              </w:rPr>
            </w:r>
            <w:r/>
          </w:p>
          <w:p>
            <w:pPr>
              <w:pStyle w:val="1037"/>
              <w:numPr>
                <w:ilvl w:val="0"/>
                <w:numId w:val="0"/>
              </w:numPr>
              <w:pageBreakBefore w:val="0"/>
              <w:spacing w:line="240" w:lineRule="auto"/>
              <w:rPr>
                <w:rFonts w:hint="eastAsia" w:cs="宋体"/>
                <w:color w:val="000000"/>
                <w:sz w:val="21"/>
                <w:szCs w:val="21"/>
                <w:highlight w:val="none"/>
                <w:lang w:val="en-US" w:eastAsia="zh-CN"/>
              </w:rPr>
            </w:pPr>
            <w:r>
              <w:rPr>
                <w:rFonts w:hint="eastAsia" w:cs="宋体"/>
                <w:color w:val="000000"/>
                <w:sz w:val="21"/>
                <w:szCs w:val="21"/>
                <w:highlight w:val="none"/>
                <w:lang w:val="en-US" w:eastAsia="zh-CN"/>
              </w:rPr>
              <w:t xml:space="preserve">③具有四级（中级）及以上</w:t>
            </w:r>
            <w:r>
              <w:rPr>
                <w:rFonts w:hint="eastAsia" w:ascii="Times New Roman" w:hAnsi="Times New Roman" w:eastAsia="宋体" w:cs="宋体"/>
                <w:color w:val="000000"/>
                <w:szCs w:val="21"/>
                <w:highlight w:val="none"/>
                <w:shd w:val="clear" w:color="auto" w:fill="auto"/>
              </w:rPr>
              <w:t xml:space="preserve">消防设施操作员</w:t>
            </w:r>
            <w:r>
              <w:rPr>
                <w:rFonts w:hint="eastAsia" w:cs="宋体"/>
                <w:color w:val="000000"/>
                <w:szCs w:val="21"/>
                <w:highlight w:val="none"/>
                <w:shd w:val="clear" w:color="auto" w:fill="auto"/>
                <w:lang w:eastAsia="zh-CN"/>
              </w:rPr>
              <w:t xml:space="preserve">（</w:t>
            </w:r>
            <w:r>
              <w:rPr>
                <w:rFonts w:hint="eastAsia" w:ascii="Times New Roman" w:hAnsi="Times New Roman" w:eastAsia="宋体" w:cs="宋体"/>
                <w:color w:val="000000"/>
                <w:szCs w:val="21"/>
                <w:highlight w:val="none"/>
                <w:shd w:val="clear" w:color="auto" w:fill="auto"/>
              </w:rPr>
              <w:t xml:space="preserve">或建（构）筑物消防员</w:t>
            </w:r>
            <w:r>
              <w:rPr>
                <w:rFonts w:hint="eastAsia" w:cs="宋体"/>
                <w:color w:val="000000"/>
                <w:szCs w:val="21"/>
                <w:highlight w:val="none"/>
                <w:shd w:val="clear" w:color="auto" w:fill="auto"/>
                <w:lang w:eastAsia="zh-CN"/>
              </w:rPr>
              <w:t xml:space="preserve">）</w:t>
            </w:r>
            <w:r>
              <w:rPr>
                <w:rFonts w:hint="eastAsia" w:cs="宋体"/>
                <w:color w:val="000000"/>
                <w:szCs w:val="21"/>
                <w:highlight w:val="none"/>
                <w:shd w:val="clear" w:color="auto" w:fill="auto"/>
                <w:lang w:val="en-US" w:eastAsia="zh-CN"/>
              </w:rPr>
              <w:t xml:space="preserve">证书，得1分</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r>
            <w:r/>
          </w:p>
          <w:p>
            <w:pPr>
              <w:pStyle w:val="976"/>
              <w:numPr>
                <w:ilvl w:val="0"/>
                <w:numId w:val="0"/>
              </w:numPr>
              <w:jc w:val="left"/>
              <w:keepLines w:val="0"/>
              <w:keepNext w:val="0"/>
              <w:pageBreakBefore w:val="0"/>
              <w:spacing w:line="240" w:lineRule="auto"/>
              <w:widowControl w:val="off"/>
              <w:rPr>
                <w:rFonts w:hint="eastAsia" w:cs="仿宋"/>
                <w:b/>
                <w:bCs w:val="0"/>
                <w:color w:val="000000"/>
                <w:sz w:val="21"/>
                <w:szCs w:val="21"/>
                <w:highlight w:val="none"/>
                <w:lang w:val="en-US" w:eastAsia="zh-CN"/>
              </w:rPr>
            </w:pPr>
            <w:r>
              <w:rPr>
                <w:rFonts w:hint="eastAsia" w:cs="仿宋"/>
                <w:b/>
                <w:bCs w:val="0"/>
                <w:color w:val="000000"/>
                <w:sz w:val="21"/>
                <w:szCs w:val="21"/>
                <w:highlight w:val="none"/>
                <w:lang w:val="en-US" w:eastAsia="zh-CN"/>
              </w:rPr>
              <w:t xml:space="preserve">2、</w:t>
            </w:r>
            <w:r>
              <w:rPr>
                <w:rFonts w:hint="eastAsia" w:ascii="Times New Roman" w:hAnsi="Times New Roman" w:eastAsia="宋体" w:cs="宋体"/>
                <w:b/>
                <w:bCs w:val="0"/>
                <w:color w:val="000000"/>
                <w:sz w:val="21"/>
                <w:szCs w:val="21"/>
                <w:highlight w:val="none"/>
                <w:lang w:val="en-US" w:eastAsia="zh-CN" w:bidi="ar-SA"/>
              </w:rPr>
              <w:t xml:space="preserve">项目组其他人员（</w:t>
            </w:r>
            <w:r>
              <w:rPr>
                <w:rFonts w:hint="eastAsia" w:cs="宋体"/>
                <w:b/>
                <w:bCs w:val="0"/>
                <w:color w:val="000000"/>
                <w:sz w:val="21"/>
                <w:szCs w:val="21"/>
                <w:highlight w:val="none"/>
                <w:lang w:val="en-US" w:eastAsia="zh-CN" w:bidi="ar-SA"/>
              </w:rPr>
              <w:t xml:space="preserve">安保</w:t>
            </w:r>
            <w:r>
              <w:rPr>
                <w:rFonts w:hint="eastAsia" w:ascii="Times New Roman" w:hAnsi="Times New Roman" w:eastAsia="宋体" w:cs="宋体"/>
                <w:b/>
                <w:bCs w:val="0"/>
                <w:color w:val="000000"/>
                <w:sz w:val="21"/>
                <w:szCs w:val="21"/>
                <w:highlight w:val="none"/>
                <w:lang w:val="en-US" w:eastAsia="zh-CN" w:bidi="ar-SA"/>
              </w:rPr>
              <w:t xml:space="preserve">主管除外）</w:t>
            </w:r>
            <w:r>
              <w:rPr>
                <w:rFonts w:hint="eastAsia" w:cs="宋体"/>
                <w:b/>
                <w:bCs w:val="0"/>
                <w:color w:val="000000"/>
                <w:sz w:val="21"/>
                <w:szCs w:val="21"/>
                <w:highlight w:val="none"/>
                <w:lang w:val="en-US" w:eastAsia="zh-CN" w:bidi="ar-SA"/>
              </w:rPr>
              <w:t xml:space="preserve">（满分14分，同一人员有多证的，仅计取一次）</w:t>
            </w:r>
            <w:r>
              <w:rPr>
                <w:rFonts w:hint="eastAsia" w:ascii="Times New Roman" w:hAnsi="Times New Roman" w:eastAsia="宋体" w:cs="宋体"/>
                <w:b/>
                <w:bCs w:val="0"/>
                <w:color w:val="000000"/>
                <w:sz w:val="21"/>
                <w:szCs w:val="21"/>
                <w:highlight w:val="none"/>
                <w:lang w:val="en-US" w:eastAsia="zh-CN" w:bidi="ar-SA"/>
              </w:rPr>
              <w:t xml:space="preserve">：</w:t>
            </w:r>
            <w:r>
              <w:rPr>
                <w:rFonts w:hint="eastAsia" w:cs="仿宋"/>
                <w:b/>
                <w:bCs w:val="0"/>
                <w:color w:val="000000"/>
                <w:sz w:val="21"/>
                <w:szCs w:val="21"/>
                <w:highlight w:val="none"/>
                <w:lang w:val="en-US" w:eastAsia="zh-CN"/>
              </w:rPr>
            </w:r>
            <w:r/>
          </w:p>
          <w:p>
            <w:pPr>
              <w:pStyle w:val="976"/>
              <w:numPr>
                <w:ilvl w:val="0"/>
                <w:numId w:val="0"/>
              </w:numPr>
              <w:jc w:val="left"/>
              <w:keepLines w:val="0"/>
              <w:keepNext w:val="0"/>
              <w:pageBreakBefore w:val="0"/>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①具有退伍军人证书，每有1人得</w:t>
            </w:r>
            <w:r>
              <w:rPr>
                <w:rFonts w:hint="eastAsia" w:cs="Times New Roman"/>
                <w:color w:val="000000"/>
                <w:highlight w:val="none"/>
                <w:lang w:val="en-US" w:eastAsia="zh-CN"/>
              </w:rPr>
              <w:t xml:space="preserve">1</w:t>
            </w:r>
            <w:r>
              <w:rPr>
                <w:rFonts w:hint="eastAsia" w:ascii="Times New Roman" w:hAnsi="Times New Roman" w:eastAsia="宋体" w:cs="Times New Roman"/>
                <w:color w:val="000000"/>
                <w:highlight w:val="none"/>
                <w:lang w:val="en-US" w:eastAsia="zh-CN"/>
              </w:rPr>
              <w:t xml:space="preserve">分，</w:t>
            </w:r>
            <w:r>
              <w:rPr>
                <w:rFonts w:hint="eastAsia" w:ascii="Times New Roman" w:hAnsi="Times New Roman" w:eastAsia="宋体" w:cs="Times New Roman"/>
                <w:b/>
                <w:bCs/>
                <w:color w:val="000000"/>
                <w:highlight w:val="none"/>
                <w:lang w:val="en-US" w:eastAsia="zh-CN"/>
              </w:rPr>
              <w:t xml:space="preserve">满分</w:t>
            </w:r>
            <w:r>
              <w:rPr>
                <w:rFonts w:hint="eastAsia" w:cs="Times New Roman"/>
                <w:b/>
                <w:bCs/>
                <w:color w:val="000000"/>
                <w:highlight w:val="none"/>
                <w:lang w:val="en-US" w:eastAsia="zh-CN"/>
              </w:rPr>
              <w:t xml:space="preserve">5</w:t>
            </w:r>
            <w:r>
              <w:rPr>
                <w:rFonts w:hint="eastAsia" w:ascii="Times New Roman" w:hAnsi="Times New Roman" w:eastAsia="宋体" w:cs="Times New Roman"/>
                <w:b/>
                <w:bCs/>
                <w:color w:val="000000"/>
                <w:highlight w:val="none"/>
                <w:lang w:val="en-US" w:eastAsia="zh-CN"/>
              </w:rPr>
              <w:t xml:space="preserve">分</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r>
            <w:r/>
          </w:p>
          <w:p>
            <w:pPr>
              <w:pStyle w:val="976"/>
              <w:numPr>
                <w:ilvl w:val="0"/>
                <w:numId w:val="0"/>
              </w:numPr>
              <w:jc w:val="left"/>
              <w:keepLines w:val="0"/>
              <w:keepNext w:val="0"/>
              <w:pageBreakBefore w:val="0"/>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②</w:t>
            </w:r>
            <w:r>
              <w:rPr>
                <w:rFonts w:hint="eastAsia" w:cs="宋体"/>
                <w:strike w:val="0"/>
                <w:color w:val="000000"/>
                <w:sz w:val="21"/>
                <w:szCs w:val="21"/>
                <w:highlight w:val="none"/>
                <w:lang w:val="en-US" w:eastAsia="zh-CN"/>
              </w:rPr>
              <w:t xml:space="preserve">具有</w:t>
            </w:r>
            <w:r>
              <w:rPr>
                <w:rFonts w:hint="eastAsia" w:ascii="Times New Roman" w:hAnsi="Times New Roman" w:eastAsia="宋体" w:cs="宋体"/>
                <w:strike w:val="0"/>
                <w:color w:val="000000"/>
                <w:sz w:val="21"/>
                <w:szCs w:val="21"/>
                <w:highlight w:val="none"/>
                <w:lang w:eastAsia="zh-CN"/>
              </w:rPr>
              <w:t xml:space="preserve">三级</w:t>
            </w:r>
            <w:r>
              <w:rPr>
                <w:rFonts w:hint="eastAsia" w:ascii="Times New Roman" w:hAnsi="Times New Roman" w:eastAsia="宋体" w:cs="仿宋"/>
                <w:bCs/>
                <w:strike w:val="0"/>
                <w:color w:val="000000"/>
                <w:sz w:val="21"/>
                <w:szCs w:val="21"/>
                <w:highlight w:val="none"/>
                <w:lang w:eastAsia="zh-CN"/>
              </w:rPr>
              <w:t xml:space="preserve">（</w:t>
            </w:r>
            <w:r>
              <w:rPr>
                <w:rFonts w:hint="eastAsia" w:ascii="Times New Roman" w:hAnsi="Times New Roman" w:eastAsia="宋体" w:cs="仿宋"/>
                <w:bCs/>
                <w:strike w:val="0"/>
                <w:color w:val="000000"/>
                <w:sz w:val="21"/>
                <w:szCs w:val="21"/>
                <w:highlight w:val="none"/>
                <w:lang w:val="en-US" w:eastAsia="zh-CN"/>
              </w:rPr>
              <w:t xml:space="preserve">高级</w:t>
            </w:r>
            <w:r>
              <w:rPr>
                <w:rFonts w:hint="eastAsia" w:ascii="Times New Roman" w:hAnsi="Times New Roman" w:eastAsia="宋体" w:cs="仿宋"/>
                <w:bCs/>
                <w:strike w:val="0"/>
                <w:color w:val="000000"/>
                <w:sz w:val="21"/>
                <w:szCs w:val="21"/>
                <w:highlight w:val="none"/>
                <w:lang w:eastAsia="zh-CN"/>
              </w:rPr>
              <w:t xml:space="preserve">）</w:t>
            </w:r>
            <w:r>
              <w:rPr>
                <w:rFonts w:hint="eastAsia" w:cs="宋体"/>
                <w:strike w:val="0"/>
                <w:color w:val="000000"/>
                <w:sz w:val="21"/>
                <w:szCs w:val="21"/>
                <w:highlight w:val="none"/>
                <w:lang w:val="en-US" w:eastAsia="zh-CN"/>
              </w:rPr>
              <w:t xml:space="preserve">及</w:t>
            </w:r>
            <w:r>
              <w:rPr>
                <w:rFonts w:hint="eastAsia" w:ascii="Times New Roman" w:hAnsi="Times New Roman" w:eastAsia="宋体" w:cs="宋体"/>
                <w:strike w:val="0"/>
                <w:color w:val="000000"/>
                <w:sz w:val="21"/>
                <w:szCs w:val="21"/>
                <w:highlight w:val="none"/>
                <w:lang w:eastAsia="zh-CN"/>
              </w:rPr>
              <w:t xml:space="preserve">以上保安员</w:t>
            </w:r>
            <w:r>
              <w:rPr>
                <w:rFonts w:hint="eastAsia" w:cs="宋体"/>
                <w:strike w:val="0"/>
                <w:color w:val="000000"/>
                <w:sz w:val="21"/>
                <w:szCs w:val="21"/>
                <w:highlight w:val="none"/>
                <w:lang w:val="en-US" w:eastAsia="zh-CN"/>
              </w:rPr>
              <w:t xml:space="preserve">证书的，</w:t>
            </w:r>
            <w:r>
              <w:rPr>
                <w:rFonts w:hint="eastAsia" w:ascii="Times New Roman" w:hAnsi="Times New Roman" w:eastAsia="宋体" w:cs="Times New Roman"/>
                <w:color w:val="000000"/>
                <w:highlight w:val="none"/>
                <w:lang w:val="en-US" w:eastAsia="zh-CN"/>
              </w:rPr>
              <w:t xml:space="preserve">每有1人得</w:t>
            </w:r>
            <w:r>
              <w:rPr>
                <w:rFonts w:hint="eastAsia" w:cs="Times New Roman"/>
                <w:color w:val="000000"/>
                <w:highlight w:val="none"/>
                <w:lang w:val="en-US" w:eastAsia="zh-CN"/>
              </w:rPr>
              <w:t xml:space="preserve">1</w:t>
            </w:r>
            <w:r>
              <w:rPr>
                <w:rFonts w:hint="eastAsia" w:ascii="Times New Roman" w:hAnsi="Times New Roman" w:eastAsia="宋体" w:cs="Times New Roman"/>
                <w:color w:val="000000"/>
                <w:highlight w:val="none"/>
                <w:lang w:val="en-US" w:eastAsia="zh-CN"/>
              </w:rPr>
              <w:t xml:space="preserve">分，</w:t>
            </w:r>
            <w:r>
              <w:rPr>
                <w:rFonts w:hint="eastAsia" w:ascii="Times New Roman" w:hAnsi="Times New Roman" w:eastAsia="宋体" w:cs="Times New Roman"/>
                <w:b/>
                <w:bCs/>
                <w:color w:val="000000"/>
                <w:highlight w:val="none"/>
                <w:lang w:val="en-US" w:eastAsia="zh-CN"/>
              </w:rPr>
              <w:t xml:space="preserve">满分</w:t>
            </w:r>
            <w:r>
              <w:rPr>
                <w:rFonts w:hint="eastAsia" w:cs="Times New Roman"/>
                <w:b/>
                <w:bCs/>
                <w:color w:val="000000"/>
                <w:highlight w:val="none"/>
                <w:lang w:val="en-US" w:eastAsia="zh-CN"/>
              </w:rPr>
              <w:t xml:space="preserve">5</w:t>
            </w:r>
            <w:r>
              <w:rPr>
                <w:rFonts w:hint="eastAsia" w:ascii="Times New Roman" w:hAnsi="Times New Roman" w:eastAsia="宋体" w:cs="Times New Roman"/>
                <w:b/>
                <w:bCs/>
                <w:color w:val="000000"/>
                <w:highlight w:val="none"/>
                <w:lang w:val="en-US" w:eastAsia="zh-CN"/>
              </w:rPr>
              <w:t xml:space="preserve">分</w:t>
            </w:r>
            <w:r>
              <w:rPr>
                <w:rFonts w:hint="eastAsia" w:ascii="Times New Roman" w:hAnsi="Times New Roman" w:eastAsia="宋体" w:cs="Times New Roman"/>
                <w:color w:val="000000"/>
                <w:highlight w:val="none"/>
              </w:rPr>
            </w:r>
            <w:r/>
          </w:p>
          <w:p>
            <w:pPr>
              <w:pStyle w:val="976"/>
              <w:numPr>
                <w:ilvl w:val="0"/>
                <w:numId w:val="0"/>
              </w:numPr>
              <w:jc w:val="left"/>
              <w:keepLines w:val="0"/>
              <w:keepNext w:val="0"/>
              <w:pageBreakBefore w:val="0"/>
              <w:spacing w:line="240" w:lineRule="auto"/>
              <w:widowControl w:val="off"/>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val="en-US" w:eastAsia="zh-CN"/>
              </w:rPr>
              <w:t xml:space="preserve">③</w:t>
            </w:r>
            <w:r>
              <w:rPr>
                <w:rFonts w:hint="eastAsia" w:cs="Times New Roman"/>
                <w:color w:val="000000"/>
                <w:highlight w:val="none"/>
                <w:lang w:val="en-US" w:eastAsia="zh-CN"/>
              </w:rPr>
              <w:t xml:space="preserve">除</w:t>
            </w:r>
            <w:r>
              <w:rPr>
                <w:rFonts w:hint="eastAsia" w:ascii="Times New Roman" w:hAnsi="Times New Roman" w:eastAsia="宋体" w:cs="Times New Roman"/>
                <w:color w:val="000000"/>
                <w:highlight w:val="none"/>
              </w:rPr>
              <w:t xml:space="preserve">监控消控技术专员</w:t>
            </w:r>
            <w:r>
              <w:rPr>
                <w:rFonts w:hint="eastAsia" w:cs="Times New Roman"/>
                <w:color w:val="000000"/>
                <w:highlight w:val="none"/>
                <w:lang w:val="en-US" w:eastAsia="zh-CN"/>
              </w:rPr>
              <w:t xml:space="preserve">外</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具有</w:t>
            </w:r>
            <w:r>
              <w:rPr>
                <w:rFonts w:hint="eastAsia" w:cs="Times New Roman"/>
                <w:color w:val="000000"/>
                <w:highlight w:val="none"/>
                <w:lang w:val="en-US" w:eastAsia="zh-CN"/>
              </w:rPr>
              <w:t xml:space="preserve">中级（四级）及以上</w:t>
            </w:r>
            <w:r>
              <w:rPr>
                <w:rFonts w:hint="eastAsia" w:ascii="Times New Roman" w:hAnsi="Times New Roman" w:eastAsia="宋体" w:cs="Times New Roman"/>
                <w:color w:val="000000"/>
                <w:highlight w:val="none"/>
              </w:rPr>
              <w:t xml:space="preserve">消防设施操作员证</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或</w:t>
            </w:r>
            <w:r>
              <w:rPr>
                <w:rFonts w:hint="eastAsia" w:ascii="Times New Roman" w:hAnsi="Times New Roman" w:eastAsia="宋体" w:cs="Times New Roman"/>
                <w:color w:val="000000"/>
                <w:highlight w:val="none"/>
              </w:rPr>
              <w:t xml:space="preserve">建（构）筑物消防员证</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证书</w:t>
            </w:r>
            <w:r>
              <w:rPr>
                <w:rFonts w:hint="eastAsia" w:ascii="Times New Roman" w:hAnsi="Times New Roman" w:eastAsia="宋体" w:cs="Times New Roman"/>
                <w:color w:val="000000"/>
                <w:highlight w:val="none"/>
                <w:lang w:eastAsia="zh-CN"/>
              </w:rPr>
              <w:t xml:space="preserve">的</w:t>
            </w:r>
            <w:r>
              <w:rPr>
                <w:rFonts w:hint="eastAsia" w:ascii="Times New Roman" w:hAnsi="Times New Roman" w:eastAsia="宋体" w:cs="Times New Roman"/>
                <w:color w:val="000000"/>
                <w:highlight w:val="none"/>
              </w:rPr>
              <w:t xml:space="preserve">，每</w:t>
            </w:r>
            <w:r>
              <w:rPr>
                <w:rFonts w:hint="eastAsia" w:cs="Times New Roman"/>
                <w:color w:val="000000"/>
                <w:highlight w:val="none"/>
                <w:lang w:val="en-US" w:eastAsia="zh-CN"/>
              </w:rPr>
              <w:t xml:space="preserve">有</w:t>
            </w: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rPr>
              <w:t xml:space="preserve">人得</w:t>
            </w:r>
            <w:r>
              <w:rPr>
                <w:rFonts w:hint="eastAsia" w:cs="Times New Roman"/>
                <w:color w:val="000000"/>
                <w:highlight w:val="none"/>
                <w:lang w:val="en-US" w:eastAsia="zh-CN"/>
              </w:rPr>
              <w:t xml:space="preserve">1</w:t>
            </w:r>
            <w:r>
              <w:rPr>
                <w:rFonts w:hint="eastAsia" w:ascii="Times New Roman" w:hAnsi="Times New Roman" w:eastAsia="宋体" w:cs="Times New Roman"/>
                <w:color w:val="000000"/>
                <w:highlight w:val="none"/>
              </w:rPr>
              <w:t xml:space="preserve">分，</w:t>
            </w:r>
            <w:r>
              <w:rPr>
                <w:rFonts w:hint="eastAsia" w:ascii="Times New Roman" w:hAnsi="Times New Roman" w:eastAsia="宋体" w:cs="Times New Roman"/>
                <w:b/>
                <w:bCs/>
                <w:color w:val="000000"/>
                <w:highlight w:val="none"/>
              </w:rPr>
              <w:t xml:space="preserve">满分</w:t>
            </w:r>
            <w:r>
              <w:rPr>
                <w:rFonts w:hint="eastAsia" w:cs="Times New Roman"/>
                <w:b/>
                <w:bCs/>
                <w:color w:val="000000"/>
                <w:highlight w:val="none"/>
                <w:lang w:val="en-US" w:eastAsia="zh-CN"/>
              </w:rPr>
              <w:t xml:space="preserve">4</w:t>
            </w:r>
            <w:r>
              <w:rPr>
                <w:rFonts w:hint="eastAsia" w:ascii="Times New Roman" w:hAnsi="Times New Roman" w:eastAsia="宋体" w:cs="Times New Roman"/>
                <w:b/>
                <w:bCs/>
                <w:color w:val="000000"/>
                <w:highlight w:val="none"/>
              </w:rPr>
              <w:t xml:space="preserve">分</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eastAsia="zh-CN"/>
              </w:rPr>
            </w:r>
            <w:r/>
          </w:p>
          <w:p>
            <w:pPr>
              <w:pStyle w:val="1037"/>
              <w:numPr>
                <w:ilvl w:val="0"/>
                <w:numId w:val="0"/>
              </w:numPr>
              <w:pageBreakBefore w:val="0"/>
              <w:spacing w:line="240" w:lineRule="auto"/>
              <w:rPr>
                <w:rFonts w:ascii="Times New Roman" w:hAnsi="Times New Roman" w:eastAsia="宋体"/>
                <w:color w:val="000000"/>
                <w:sz w:val="21"/>
                <w:szCs w:val="21"/>
                <w:highlight w:val="none"/>
              </w:rPr>
            </w:pPr>
            <w:r>
              <w:rPr>
                <w:rFonts w:hint="eastAsia" w:ascii="Times New Roman" w:hAnsi="Times New Roman" w:eastAsia="宋体" w:cs="宋体"/>
                <w:b/>
                <w:color w:val="000000"/>
                <w:sz w:val="21"/>
                <w:szCs w:val="21"/>
                <w:highlight w:val="none"/>
                <w:lang w:eastAsia="zh-CN"/>
              </w:rPr>
              <w:t xml:space="preserve">（</w:t>
            </w:r>
            <w:r>
              <w:rPr>
                <w:rFonts w:hint="eastAsia" w:ascii="Times New Roman" w:hAnsi="Times New Roman" w:eastAsia="宋体" w:cs="仿宋"/>
                <w:b/>
                <w:bCs w:val="0"/>
                <w:color w:val="000000"/>
                <w:sz w:val="21"/>
                <w:szCs w:val="21"/>
                <w:highlight w:val="none"/>
                <w:lang w:eastAsia="zh-CN"/>
              </w:rPr>
              <w:t xml:space="preserve">提供相关证明材料及供应商为其缴纳的近</w:t>
            </w:r>
            <w:r>
              <w:rPr>
                <w:rFonts w:hint="eastAsia" w:cs="仿宋"/>
                <w:b/>
                <w:bCs w:val="0"/>
                <w:color w:val="000000"/>
                <w:sz w:val="21"/>
                <w:szCs w:val="21"/>
                <w:highlight w:val="none"/>
                <w:lang w:val="en-US" w:eastAsia="zh-CN"/>
              </w:rPr>
              <w:t xml:space="preserve">一年</w:t>
            </w:r>
            <w:r>
              <w:rPr>
                <w:rFonts w:hint="eastAsia" w:ascii="Times New Roman" w:hAnsi="Times New Roman" w:eastAsia="宋体" w:cs="仿宋"/>
                <w:b/>
                <w:bCs w:val="0"/>
                <w:color w:val="000000"/>
                <w:sz w:val="21"/>
                <w:szCs w:val="21"/>
                <w:highlight w:val="none"/>
                <w:lang w:val="en-US" w:eastAsia="zh-CN"/>
              </w:rPr>
              <w:t xml:space="preserve">内</w:t>
            </w:r>
            <w:r>
              <w:rPr>
                <w:rFonts w:hint="eastAsia" w:ascii="Times New Roman" w:hAnsi="Times New Roman" w:eastAsia="宋体" w:cs="仿宋"/>
                <w:b/>
                <w:bCs w:val="0"/>
                <w:color w:val="000000"/>
                <w:sz w:val="21"/>
                <w:szCs w:val="21"/>
                <w:highlight w:val="none"/>
                <w:lang w:eastAsia="zh-CN"/>
              </w:rPr>
              <w:t xml:space="preserve">任意一个月的社保证明，</w:t>
            </w:r>
            <w:r>
              <w:rPr>
                <w:rFonts w:ascii="Times New Roman" w:hAnsi="Times New Roman" w:eastAsia="宋体" w:cs="宋体"/>
                <w:b/>
                <w:color w:val="000000"/>
                <w:sz w:val="21"/>
                <w:szCs w:val="21"/>
                <w:highlight w:val="none"/>
              </w:rPr>
              <w:t xml:space="preserve">原件扫描上传</w:t>
            </w:r>
            <w:r>
              <w:rPr>
                <w:rFonts w:hint="eastAsia" w:ascii="Times New Roman" w:hAnsi="Times New Roman" w:eastAsia="宋体" w:cs="宋体"/>
                <w:b/>
                <w:bCs/>
                <w:color w:val="000000"/>
                <w:sz w:val="21"/>
                <w:szCs w:val="21"/>
                <w:highlight w:val="none"/>
                <w:lang w:eastAsia="zh-CN"/>
              </w:rPr>
              <w:t xml:space="preserve">，</w:t>
            </w:r>
            <w:r>
              <w:rPr>
                <w:rFonts w:hint="eastAsia" w:ascii="Times New Roman" w:hAnsi="Times New Roman" w:eastAsia="宋体" w:cs="宋体"/>
                <w:b/>
                <w:bCs/>
                <w:color w:val="000000"/>
                <w:sz w:val="21"/>
                <w:szCs w:val="21"/>
                <w:highlight w:val="none"/>
                <w:lang w:val="en-US" w:eastAsia="zh-CN"/>
              </w:rPr>
              <w:t xml:space="preserve">未按要求提供不得分。</w:t>
            </w:r>
            <w:r>
              <w:rPr>
                <w:rFonts w:ascii="Times New Roman" w:hAnsi="Times New Roman" w:eastAsia="宋体" w:cs="宋体"/>
                <w:b/>
                <w:color w:val="000000"/>
                <w:sz w:val="21"/>
                <w:szCs w:val="21"/>
                <w:highlight w:val="none"/>
              </w:rPr>
              <w:t xml:space="preserve">）</w:t>
            </w:r>
            <w:r>
              <w:rPr>
                <w:rFonts w:ascii="Times New Roman" w:hAnsi="Times New Roman" w:eastAsia="宋体"/>
                <w:color w:val="000000"/>
                <w:sz w:val="21"/>
                <w:szCs w:val="21"/>
                <w:highlight w:val="none"/>
              </w:rPr>
            </w:r>
            <w:r/>
          </w:p>
        </w:tc>
      </w:tr>
      <w:tr>
        <w:trPr/>
        <w:tc>
          <w:tcPr>
            <w:tcMar>
              <w:left w:w="108" w:type="dxa"/>
              <w:top w:w="0" w:type="dxa"/>
              <w:right w:w="108" w:type="dxa"/>
              <w:bottom w:w="0" w:type="dxa"/>
            </w:tcMar>
            <w:tcW w:w="748" w:type="dxa"/>
            <w:vAlign w:val="center"/>
            <w:textDirection w:val="lrTb"/>
            <w:noWrap/>
          </w:tcPr>
          <w:p>
            <w:pPr>
              <w:pStyle w:val="976"/>
              <w:ind w:left="0" w:right="0" w:firstLine="0"/>
              <w:jc w:val="center"/>
              <w:keepLines w:val="0"/>
              <w:keepNext w:val="0"/>
              <w:pageBreakBefore w:val="0"/>
              <w:spacing w:line="240" w:lineRule="auto"/>
              <w:widowControl/>
              <w:rPr>
                <w:rFonts w:hint="eastAsia"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lang w:val="en-US" w:eastAsia="zh-CN"/>
              </w:rPr>
              <w:t xml:space="preserve">企业业绩</w:t>
            </w:r>
            <w:r>
              <w:rPr>
                <w:rFonts w:hint="eastAsia" w:cs="宋体"/>
                <w:color w:val="000000"/>
                <w:sz w:val="21"/>
                <w:szCs w:val="21"/>
                <w:highlight w:val="none"/>
                <w:lang w:val="en-US" w:eastAsia="zh-CN"/>
              </w:rPr>
            </w:r>
            <w:r/>
          </w:p>
          <w:p>
            <w:pPr>
              <w:pStyle w:val="976"/>
              <w:ind w:left="0" w:right="0" w:firstLine="0"/>
              <w:jc w:val="center"/>
              <w:keepLines w:val="0"/>
              <w:keepNext w:val="0"/>
              <w:pageBreakBefore w:val="0"/>
              <w:spacing w:line="240" w:lineRule="auto"/>
              <w:widowControl/>
              <w:rPr>
                <w:rFonts w:hint="eastAsia"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lang w:val="en-US" w:eastAsia="zh-CN"/>
              </w:rPr>
              <w:t xml:space="preserve">（10分）</w:t>
            </w:r>
            <w:r>
              <w:rPr>
                <w:rFonts w:hint="eastAsia" w:cs="宋体"/>
                <w:color w:val="000000"/>
                <w:sz w:val="21"/>
                <w:szCs w:val="21"/>
                <w:highlight w:val="none"/>
                <w:lang w:val="en-US" w:eastAsia="zh-CN"/>
              </w:rPr>
            </w:r>
            <w:r/>
          </w:p>
        </w:tc>
        <w:tc>
          <w:tcPr>
            <w:gridSpan w:val="2"/>
            <w:tcMar>
              <w:left w:w="108" w:type="dxa"/>
              <w:top w:w="0" w:type="dxa"/>
              <w:right w:w="108" w:type="dxa"/>
              <w:bottom w:w="0" w:type="dxa"/>
            </w:tcMar>
            <w:tcW w:w="7246" w:type="dxa"/>
            <w:vAlign w:val="center"/>
            <w:textDirection w:val="lrTb"/>
            <w:noWrap/>
          </w:tcPr>
          <w:p>
            <w:pPr>
              <w:pStyle w:val="1037"/>
              <w:numPr>
                <w:ilvl w:val="0"/>
                <w:numId w:val="0"/>
              </w:numPr>
              <w:pageBreakBefore w:val="0"/>
              <w:spacing w:line="240" w:lineRule="auto"/>
              <w:rPr>
                <w:rFonts w:hint="eastAsia" w:ascii="Times New Roman" w:hAnsi="Times New Roman" w:eastAsia="宋体" w:cs="宋体"/>
                <w:b/>
                <w:color w:val="000000"/>
                <w:sz w:val="21"/>
                <w:szCs w:val="21"/>
                <w:highlight w:val="none"/>
                <w:lang w:eastAsia="zh-CN"/>
              </w:rPr>
            </w:pPr>
            <w:r>
              <w:rPr>
                <w:rFonts w:ascii="Times New Roman" w:hAnsi="Times New Roman" w:eastAsia="宋体" w:cs="宋体"/>
                <w:color w:val="000000"/>
                <w:sz w:val="21"/>
                <w:szCs w:val="21"/>
                <w:highlight w:val="none"/>
              </w:rPr>
              <w:t xml:space="preserve">供应商自20</w:t>
            </w:r>
            <w:r>
              <w:rPr>
                <w:rFonts w:hint="eastAsia" w:ascii="Times New Roman" w:hAnsi="Times New Roman" w:eastAsia="宋体" w:cs="宋体"/>
                <w:color w:val="000000"/>
                <w:sz w:val="21"/>
                <w:szCs w:val="21"/>
                <w:highlight w:val="none"/>
                <w:lang w:val="en-US" w:eastAsia="zh-CN"/>
              </w:rPr>
              <w:t xml:space="preserve">22</w:t>
            </w:r>
            <w:r>
              <w:rPr>
                <w:rFonts w:ascii="Times New Roman" w:hAnsi="Times New Roman" w:eastAsia="宋体" w:cs="宋体"/>
                <w:color w:val="000000"/>
                <w:sz w:val="21"/>
                <w:szCs w:val="21"/>
                <w:highlight w:val="none"/>
              </w:rPr>
              <w:t xml:space="preserve">年1月1日</w:t>
            </w:r>
            <w:r>
              <w:rPr>
                <w:rFonts w:ascii="Times New Roman" w:hAnsi="Times New Roman" w:eastAsia="宋体" w:cs="宋体"/>
                <w:b/>
                <w:bCs/>
                <w:color w:val="000000"/>
                <w:sz w:val="21"/>
                <w:szCs w:val="21"/>
                <w:highlight w:val="none"/>
              </w:rPr>
              <w:t xml:space="preserve">（以合同签订时间为准）</w:t>
            </w:r>
            <w:r>
              <w:rPr>
                <w:rFonts w:ascii="Times New Roman" w:hAnsi="Times New Roman" w:eastAsia="宋体" w:cs="宋体"/>
                <w:color w:val="000000"/>
                <w:sz w:val="21"/>
                <w:szCs w:val="21"/>
                <w:highlight w:val="none"/>
              </w:rPr>
              <w:t xml:space="preserve">至今承担过类似业绩的，每有</w:t>
            </w:r>
            <w:r>
              <w:rPr>
                <w:rFonts w:hint="eastAsia" w:cs="宋体"/>
                <w:color w:val="000000"/>
                <w:sz w:val="21"/>
                <w:szCs w:val="21"/>
                <w:highlight w:val="none"/>
                <w:lang w:val="en-US" w:eastAsia="zh-CN"/>
              </w:rPr>
              <w:t xml:space="preserve">1</w:t>
            </w:r>
            <w:r>
              <w:rPr>
                <w:rFonts w:ascii="Times New Roman" w:hAnsi="Times New Roman" w:eastAsia="宋体" w:cs="宋体"/>
                <w:color w:val="000000"/>
                <w:sz w:val="21"/>
                <w:szCs w:val="21"/>
                <w:highlight w:val="none"/>
              </w:rPr>
              <w:t xml:space="preserve">个得</w:t>
            </w:r>
            <w:r>
              <w:rPr>
                <w:rFonts w:hint="eastAsia" w:cs="宋体"/>
                <w:color w:val="000000"/>
                <w:sz w:val="21"/>
                <w:szCs w:val="21"/>
                <w:highlight w:val="none"/>
                <w:lang w:val="en-US" w:eastAsia="zh-CN"/>
              </w:rPr>
              <w:t xml:space="preserve">2</w:t>
            </w:r>
            <w:r>
              <w:rPr>
                <w:rFonts w:ascii="Times New Roman" w:hAnsi="Times New Roman" w:eastAsia="宋体" w:cs="宋体"/>
                <w:color w:val="000000"/>
                <w:sz w:val="21"/>
                <w:szCs w:val="21"/>
                <w:highlight w:val="none"/>
              </w:rPr>
              <w:t xml:space="preserve">分，满分</w:t>
            </w:r>
            <w:r>
              <w:rPr>
                <w:rFonts w:hint="eastAsia" w:cs="宋体"/>
                <w:color w:val="000000"/>
                <w:sz w:val="21"/>
                <w:szCs w:val="21"/>
                <w:highlight w:val="none"/>
                <w:lang w:val="en-US" w:eastAsia="zh-CN"/>
              </w:rPr>
              <w:t xml:space="preserve">10</w:t>
            </w:r>
            <w:r>
              <w:rPr>
                <w:rFonts w:ascii="Times New Roman" w:hAnsi="Times New Roman" w:eastAsia="宋体" w:cs="宋体"/>
                <w:color w:val="000000"/>
                <w:sz w:val="21"/>
                <w:szCs w:val="21"/>
                <w:highlight w:val="none"/>
              </w:rPr>
              <w:t xml:space="preserve">分</w:t>
            </w:r>
            <w:r>
              <w:rPr>
                <w:rFonts w:hint="eastAsia" w:ascii="Times New Roman" w:hAnsi="Times New Roman" w:eastAsia="宋体" w:cs="宋体"/>
                <w:color w:val="000000"/>
                <w:sz w:val="21"/>
                <w:szCs w:val="21"/>
                <w:highlight w:val="none"/>
                <w:lang w:eastAsia="zh-CN"/>
              </w:rPr>
              <w:t xml:space="preserve">。</w:t>
            </w:r>
            <w:r>
              <w:rPr>
                <w:rFonts w:ascii="Times New Roman" w:hAnsi="Times New Roman" w:eastAsia="宋体" w:cs="宋体"/>
                <w:b/>
                <w:color w:val="000000"/>
                <w:sz w:val="21"/>
                <w:szCs w:val="21"/>
                <w:highlight w:val="none"/>
              </w:rPr>
              <w:t xml:space="preserve">（</w:t>
            </w:r>
            <w:r>
              <w:rPr>
                <w:rFonts w:hint="eastAsia" w:ascii="Times New Roman" w:hAnsi="Times New Roman" w:eastAsia="宋体" w:cs="宋体"/>
                <w:b/>
                <w:bCs/>
                <w:color w:val="000000"/>
                <w:sz w:val="21"/>
                <w:szCs w:val="21"/>
                <w:highlight w:val="none"/>
              </w:rPr>
              <w:t xml:space="preserve">同一项目不同年限的不累计</w:t>
            </w:r>
            <w:r>
              <w:rPr>
                <w:rFonts w:ascii="Times New Roman" w:hAnsi="Times New Roman" w:eastAsia="宋体" w:cs="宋体"/>
                <w:b/>
                <w:color w:val="000000"/>
                <w:sz w:val="21"/>
                <w:szCs w:val="21"/>
                <w:highlight w:val="none"/>
              </w:rPr>
              <w:t xml:space="preserve">，分包、转包的业绩不</w:t>
            </w:r>
            <w:r>
              <w:rPr>
                <w:rFonts w:ascii="Times New Roman" w:hAnsi="Times New Roman" w:eastAsia="宋体" w:cs="宋体"/>
                <w:b/>
                <w:bCs w:val="0"/>
                <w:color w:val="000000"/>
                <w:sz w:val="21"/>
                <w:szCs w:val="21"/>
                <w:highlight w:val="none"/>
              </w:rPr>
              <w:t xml:space="preserve">计分，</w:t>
            </w:r>
            <w:r>
              <w:rPr>
                <w:rFonts w:hint="eastAsia" w:ascii="Times New Roman" w:hAnsi="Times New Roman" w:eastAsia="宋体" w:cs="宋体"/>
                <w:b/>
                <w:bCs w:val="0"/>
                <w:color w:val="000000"/>
                <w:sz w:val="21"/>
                <w:szCs w:val="21"/>
                <w:highlight w:val="none"/>
                <w:lang w:val="en-US" w:eastAsia="zh-CN"/>
              </w:rPr>
              <w:t xml:space="preserve">同时提供</w:t>
            </w:r>
            <w:r>
              <w:rPr>
                <w:rFonts w:ascii="Times New Roman" w:hAnsi="Times New Roman" w:eastAsia="宋体" w:cs="宋体"/>
                <w:b/>
                <w:bCs w:val="0"/>
                <w:color w:val="000000"/>
                <w:sz w:val="21"/>
                <w:szCs w:val="21"/>
                <w:highlight w:val="none"/>
              </w:rPr>
              <w:t xml:space="preserve">合同</w:t>
            </w:r>
            <w:r>
              <w:rPr>
                <w:rFonts w:hint="eastAsia" w:ascii="Times New Roman" w:hAnsi="Times New Roman" w:eastAsia="宋体" w:cs="宋体"/>
                <w:b/>
                <w:bCs w:val="0"/>
                <w:color w:val="000000"/>
                <w:sz w:val="21"/>
                <w:szCs w:val="21"/>
                <w:highlight w:val="none"/>
                <w:lang w:val="en-US" w:eastAsia="zh-CN"/>
              </w:rPr>
              <w:t xml:space="preserve">和中标（或成交）通知书</w:t>
            </w:r>
            <w:r>
              <w:rPr>
                <w:rFonts w:ascii="Times New Roman" w:hAnsi="Times New Roman" w:eastAsia="宋体" w:cs="宋体"/>
                <w:b/>
                <w:color w:val="000000"/>
                <w:sz w:val="21"/>
                <w:szCs w:val="21"/>
                <w:highlight w:val="none"/>
              </w:rPr>
              <w:t xml:space="preserve">原件扫描上传</w:t>
            </w:r>
            <w:r>
              <w:rPr>
                <w:rFonts w:hint="eastAsia" w:ascii="Times New Roman" w:hAnsi="Times New Roman" w:eastAsia="宋体" w:cs="宋体"/>
                <w:b/>
                <w:bCs/>
                <w:color w:val="000000"/>
                <w:sz w:val="21"/>
                <w:szCs w:val="21"/>
                <w:highlight w:val="none"/>
                <w:lang w:eastAsia="zh-CN"/>
              </w:rPr>
              <w:t xml:space="preserve">，</w:t>
            </w:r>
            <w:r>
              <w:rPr>
                <w:rFonts w:hint="eastAsia" w:ascii="Times New Roman" w:hAnsi="Times New Roman" w:eastAsia="宋体" w:cs="宋体"/>
                <w:b/>
                <w:bCs/>
                <w:color w:val="000000"/>
                <w:sz w:val="21"/>
                <w:szCs w:val="21"/>
                <w:highlight w:val="none"/>
                <w:lang w:val="en-US" w:eastAsia="zh-CN"/>
              </w:rPr>
              <w:t xml:space="preserve">未按要求提供不得分</w:t>
            </w:r>
            <w:r>
              <w:rPr>
                <w:rFonts w:ascii="Times New Roman" w:hAnsi="Times New Roman" w:eastAsia="宋体" w:cs="宋体"/>
                <w:b/>
                <w:color w:val="000000"/>
                <w:sz w:val="21"/>
                <w:szCs w:val="21"/>
                <w:highlight w:val="none"/>
              </w:rPr>
              <w:t xml:space="preserve">）</w:t>
            </w:r>
            <w:r>
              <w:rPr>
                <w:rFonts w:hint="eastAsia" w:ascii="Times New Roman" w:hAnsi="Times New Roman" w:eastAsia="宋体" w:cs="宋体"/>
                <w:b/>
                <w:color w:val="000000"/>
                <w:sz w:val="21"/>
                <w:szCs w:val="21"/>
                <w:highlight w:val="none"/>
                <w:lang w:eastAsia="zh-CN"/>
              </w:rPr>
            </w:r>
            <w:r/>
          </w:p>
        </w:tc>
      </w:tr>
      <w:tr>
        <w:trPr/>
        <w:tc>
          <w:tcPr>
            <w:tcMar>
              <w:left w:w="108" w:type="dxa"/>
              <w:top w:w="0" w:type="dxa"/>
              <w:right w:w="108" w:type="dxa"/>
              <w:bottom w:w="0" w:type="dxa"/>
            </w:tcMar>
            <w:tcW w:w="748" w:type="dxa"/>
            <w:vAlign w:val="center"/>
            <w:textDirection w:val="lrTb"/>
            <w:noWrap/>
          </w:tcPr>
          <w:p>
            <w:pPr>
              <w:pStyle w:val="976"/>
              <w:ind w:left="0" w:right="0" w:firstLine="0"/>
              <w:jc w:val="center"/>
              <w:keepLines w:val="0"/>
              <w:keepNext w:val="0"/>
              <w:pageBreakBefore w:val="0"/>
              <w:spacing w:line="240" w:lineRule="auto"/>
              <w:widowControl/>
              <w:rPr>
                <w:rFonts w:ascii="Times New Roman" w:hAnsi="Times New Roman"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sz w:val="21"/>
                <w:szCs w:val="21"/>
                <w:highlight w:val="none"/>
                <w:lang w:val="en-US" w:eastAsia="zh-CN"/>
              </w:rPr>
              <w:t xml:space="preserve">企业</w:t>
            </w:r>
            <w:r>
              <w:rPr>
                <w:rFonts w:hint="eastAsia" w:ascii="Times New Roman" w:hAnsi="Times New Roman" w:eastAsia="宋体" w:cs="宋体"/>
                <w:color w:val="000000"/>
                <w:sz w:val="21"/>
                <w:szCs w:val="21"/>
                <w:highlight w:val="none"/>
              </w:rPr>
              <w:t xml:space="preserve">荣誉或表彰</w:t>
            </w:r>
            <w:r>
              <w:rPr>
                <w:rFonts w:ascii="Times New Roman" w:hAnsi="Times New Roman" w:eastAsia="宋体"/>
                <w:color w:val="000000"/>
                <w:sz w:val="21"/>
                <w:szCs w:val="21"/>
                <w:highlight w:val="none"/>
              </w:rPr>
            </w:r>
            <w:r/>
          </w:p>
          <w:p>
            <w:pPr>
              <w:pStyle w:val="976"/>
              <w:ind w:left="0" w:right="0" w:firstLine="0"/>
              <w:jc w:val="center"/>
              <w:keepLines w:val="0"/>
              <w:keepNext w:val="0"/>
              <w:pageBreakBefore w:val="0"/>
              <w:spacing w:line="240" w:lineRule="auto"/>
              <w:widowControl/>
              <w:rPr>
                <w:rFonts w:hint="eastAsia" w:ascii="Times New Roman" w:hAnsi="Times New Roman" w:eastAsia="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000000"/>
                <w:sz w:val="21"/>
                <w:szCs w:val="21"/>
                <w:highlight w:val="none"/>
              </w:rPr>
              <w:t xml:space="preserve">（</w:t>
            </w:r>
            <w:r>
              <w:rPr>
                <w:rFonts w:hint="eastAsia" w:cs="宋体"/>
                <w:color w:val="000000"/>
                <w:sz w:val="21"/>
                <w:szCs w:val="21"/>
                <w:highlight w:val="none"/>
                <w:lang w:val="en-US" w:eastAsia="zh-CN"/>
              </w:rPr>
              <w:t xml:space="preserve">3</w:t>
            </w:r>
            <w:r>
              <w:rPr>
                <w:rFonts w:ascii="Times New Roman" w:hAnsi="Times New Roman" w:eastAsia="宋体" w:cs="宋体"/>
                <w:color w:val="000000"/>
                <w:sz w:val="21"/>
                <w:szCs w:val="21"/>
                <w:highlight w:val="none"/>
              </w:rPr>
              <w:t xml:space="preserve">分）</w:t>
            </w:r>
            <w:r>
              <w:rPr>
                <w:rFonts w:hint="eastAsia" w:ascii="Times New Roman" w:hAnsi="Times New Roman" w:eastAsia="宋体"/>
                <w:color w:val="000000"/>
                <w:sz w:val="21"/>
                <w:szCs w:val="21"/>
                <w:highlight w:val="none"/>
                <w:lang w:val="en-US" w:eastAsia="zh-CN" w:bidi="ar-SA"/>
              </w:rPr>
            </w:r>
            <w:r/>
          </w:p>
        </w:tc>
        <w:tc>
          <w:tcPr>
            <w:gridSpan w:val="2"/>
            <w:tcMar>
              <w:left w:w="108" w:type="dxa"/>
              <w:top w:w="0" w:type="dxa"/>
              <w:right w:w="108" w:type="dxa"/>
              <w:bottom w:w="0" w:type="dxa"/>
            </w:tcMar>
            <w:tcW w:w="7246" w:type="dxa"/>
            <w:vAlign w:val="center"/>
            <w:textDirection w:val="lrTb"/>
            <w:noWrap/>
          </w:tcPr>
          <w:p>
            <w:pPr>
              <w:pStyle w:val="976"/>
              <w:numPr>
                <w:ilvl w:val="0"/>
                <w:numId w:val="0"/>
              </w:numPr>
              <w:ind w:right="0"/>
              <w:jc w:val="both"/>
              <w:keepLines w:val="0"/>
              <w:keepNext w:val="0"/>
              <w:pageBreakBefore w:val="0"/>
              <w:spacing w:line="240" w:lineRule="auto"/>
              <w:widowControl/>
              <w:rPr>
                <w:rFonts w:hint="eastAsia"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000000"/>
                <w:sz w:val="21"/>
                <w:szCs w:val="21"/>
                <w:highlight w:val="none"/>
                <w:lang w:eastAsia="zh-CN"/>
              </w:rPr>
              <w:t xml:space="preserve">供应商</w:t>
            </w:r>
            <w:r>
              <w:rPr>
                <w:rFonts w:hint="eastAsia" w:ascii="Times New Roman" w:hAnsi="Times New Roman" w:eastAsia="宋体" w:cs="宋体"/>
                <w:color w:val="000000"/>
                <w:sz w:val="21"/>
                <w:szCs w:val="21"/>
                <w:highlight w:val="none"/>
              </w:rPr>
              <w:t xml:space="preserve">2022年1月1日（以证书或文件颁发时间为准）以来获得地市级</w:t>
            </w:r>
            <w:r>
              <w:rPr>
                <w:rFonts w:hint="eastAsia" w:ascii="Times New Roman" w:hAnsi="Times New Roman" w:eastAsia="宋体" w:cs="宋体"/>
                <w:color w:val="000000"/>
                <w:sz w:val="21"/>
                <w:szCs w:val="21"/>
                <w:highlight w:val="none"/>
                <w:lang w:val="en-US" w:eastAsia="zh-CN"/>
              </w:rPr>
              <w:t xml:space="preserve">及以上</w:t>
            </w:r>
            <w:r>
              <w:rPr>
                <w:rFonts w:hint="eastAsia" w:ascii="Times New Roman" w:hAnsi="Times New Roman" w:eastAsia="宋体" w:cs="宋体"/>
                <w:color w:val="000000"/>
                <w:sz w:val="21"/>
                <w:szCs w:val="21"/>
                <w:highlight w:val="none"/>
              </w:rPr>
              <w:t xml:space="preserve">行政主管部门颁发的企业荣誉或表彰，</w:t>
            </w:r>
            <w:r>
              <w:rPr>
                <w:rFonts w:hint="eastAsia" w:cs="宋体"/>
                <w:color w:val="000000"/>
                <w:sz w:val="21"/>
                <w:szCs w:val="21"/>
                <w:highlight w:val="none"/>
                <w:lang w:val="en-US" w:eastAsia="zh-CN"/>
              </w:rPr>
              <w:t xml:space="preserve">有1个</w:t>
            </w:r>
            <w:r>
              <w:rPr>
                <w:rFonts w:hint="eastAsia" w:ascii="Times New Roman" w:hAnsi="Times New Roman" w:eastAsia="宋体" w:cs="宋体"/>
                <w:color w:val="000000"/>
                <w:sz w:val="21"/>
                <w:szCs w:val="21"/>
                <w:highlight w:val="none"/>
              </w:rPr>
              <w:t xml:space="preserve">得</w:t>
            </w:r>
            <w:r>
              <w:rPr>
                <w:rFonts w:hint="eastAsia" w:cs="宋体"/>
                <w:color w:val="000000"/>
                <w:sz w:val="21"/>
                <w:szCs w:val="21"/>
                <w:highlight w:val="none"/>
                <w:lang w:val="en-US" w:eastAsia="zh-CN"/>
              </w:rPr>
              <w:t xml:space="preserve">1</w:t>
            </w:r>
            <w:r>
              <w:rPr>
                <w:rFonts w:hint="eastAsia" w:ascii="Times New Roman" w:hAnsi="Times New Roman" w:eastAsia="宋体" w:cs="宋体"/>
                <w:color w:val="000000"/>
                <w:sz w:val="21"/>
                <w:szCs w:val="21"/>
                <w:highlight w:val="none"/>
              </w:rPr>
              <w:t xml:space="preserve">分</w:t>
            </w:r>
            <w:r>
              <w:rPr>
                <w:rFonts w:hint="eastAsia" w:cs="宋体"/>
                <w:color w:val="000000"/>
                <w:sz w:val="21"/>
                <w:szCs w:val="21"/>
                <w:highlight w:val="none"/>
                <w:lang w:val="en-US" w:eastAsia="zh-CN"/>
              </w:rPr>
              <w:t xml:space="preserve">，满分3分。</w:t>
            </w:r>
            <w:r>
              <w:rPr>
                <w:rFonts w:hint="eastAsia" w:cs="宋体"/>
                <w:color w:val="000000"/>
                <w:sz w:val="21"/>
                <w:szCs w:val="21"/>
                <w:highlight w:val="none"/>
                <w:lang w:val="en-US" w:eastAsia="zh-CN"/>
              </w:rPr>
            </w:r>
            <w:r/>
          </w:p>
          <w:p>
            <w:pPr>
              <w:pStyle w:val="976"/>
              <w:numPr>
                <w:ilvl w:val="0"/>
                <w:numId w:val="0"/>
              </w:numPr>
              <w:ind w:left="0" w:right="0" w:firstLine="0"/>
              <w:jc w:val="both"/>
              <w:keepLines w:val="0"/>
              <w:keepNext w:val="0"/>
              <w:pageBreakBefore w:val="0"/>
              <w:spacing w:line="240" w:lineRule="auto"/>
              <w:widowControl/>
              <w:rPr>
                <w:rFonts w:hint="eastAsia" w:ascii="Times New Roman" w:hAnsi="Times New Roman" w:eastAsia="宋体" w:cs="宋体"/>
                <w:b/>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bCs/>
                <w:color w:val="000000"/>
                <w:sz w:val="21"/>
                <w:szCs w:val="21"/>
                <w:highlight w:val="none"/>
              </w:rPr>
              <w:t xml:space="preserve">（提供相关证明资料，原件扫描上传</w:t>
            </w:r>
            <w:r>
              <w:rPr>
                <w:rFonts w:hint="eastAsia" w:ascii="Times New Roman" w:hAnsi="Times New Roman" w:eastAsia="宋体" w:cs="宋体"/>
                <w:b/>
                <w:bCs/>
                <w:color w:val="000000"/>
                <w:sz w:val="21"/>
                <w:szCs w:val="21"/>
                <w:highlight w:val="none"/>
                <w:lang w:eastAsia="zh-CN"/>
              </w:rPr>
              <w:t xml:space="preserve">，</w:t>
            </w:r>
            <w:r>
              <w:rPr>
                <w:rFonts w:hint="eastAsia" w:ascii="Times New Roman" w:hAnsi="Times New Roman" w:eastAsia="宋体" w:cs="宋体"/>
                <w:b/>
                <w:bCs/>
                <w:color w:val="000000"/>
                <w:sz w:val="21"/>
                <w:szCs w:val="21"/>
                <w:highlight w:val="none"/>
                <w:lang w:val="en-US" w:eastAsia="zh-CN"/>
              </w:rPr>
              <w:t xml:space="preserve">未按要求提供不得分。</w:t>
            </w:r>
            <w:r>
              <w:rPr>
                <w:rFonts w:hint="eastAsia" w:ascii="Times New Roman" w:hAnsi="Times New Roman" w:eastAsia="宋体" w:cs="宋体"/>
                <w:b/>
                <w:bCs/>
                <w:color w:val="000000"/>
                <w:sz w:val="21"/>
                <w:szCs w:val="21"/>
                <w:highlight w:val="none"/>
              </w:rPr>
              <w:t xml:space="preserve">）</w:t>
            </w:r>
            <w:r>
              <w:rPr>
                <w:rFonts w:hint="eastAsia" w:ascii="Times New Roman" w:hAnsi="Times New Roman" w:eastAsia="宋体" w:cs="宋体"/>
                <w:b/>
                <w:bCs/>
                <w:color w:val="000000"/>
                <w:sz w:val="21"/>
                <w:szCs w:val="21"/>
                <w:highlight w:val="none"/>
                <w:lang w:val="en-US" w:eastAsia="zh-CN" w:bidi="ar-SA"/>
              </w:rPr>
            </w:r>
            <w:r/>
          </w:p>
        </w:tc>
      </w:tr>
    </w:tbl>
    <w:p>
      <w:pPr>
        <w:pStyle w:val="976"/>
        <w:numPr>
          <w:ilvl w:val="0"/>
          <w:numId w:val="0"/>
        </w:numPr>
        <w:jc w:val="both"/>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29"/>
        <w:ind w:firstLine="422"/>
        <w:jc w:val="left"/>
        <w:spacing w:before="0" w:after="0" w:line="360" w:lineRule="auto"/>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注：</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以上所有证明资料需原件扫描件上传苏采云系统。</w:t>
      </w:r>
      <w:r>
        <w:rPr>
          <w:rFonts w:hint="eastAsia" w:ascii="宋体" w:hAnsi="宋体" w:cs="宋体"/>
          <w:color w:val="000000"/>
          <w:sz w:val="21"/>
          <w:szCs w:val="21"/>
          <w:highlight w:val="none"/>
        </w:rPr>
      </w:r>
      <w:r/>
    </w:p>
    <w:p>
      <w:pPr>
        <w:pStyle w:val="976"/>
        <w:ind w:firstLine="843"/>
        <w:spacing w:line="360" w:lineRule="auto"/>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2、本次采购应符合并执行江苏省财政厅《关于推动解决政府采购异常低价问题相关工作的通知》(苏财购[2025]62号)的文件要求。</w:t>
      </w:r>
      <w:r>
        <w:rPr>
          <w:rFonts w:hint="eastAsia" w:ascii="宋体" w:hAnsi="宋体" w:eastAsia="宋体" w:cs="Times New Roman"/>
          <w:b/>
          <w:bCs/>
          <w:color w:val="000000"/>
          <w:szCs w:val="21"/>
          <w:highlight w:val="none"/>
          <w:lang w:val="en-US" w:eastAsia="zh-CN"/>
        </w:rPr>
      </w:r>
      <w:r/>
    </w:p>
    <w:p>
      <w:pPr>
        <w:pStyle w:val="976"/>
        <w:ind w:firstLine="420"/>
        <w:spacing w:line="360" w:lineRule="auto"/>
        <w:rPr>
          <w:rFonts w:ascii="宋体" w:hAnsi="宋体"/>
          <w:color w:val="000000"/>
          <w:szCs w:val="21"/>
          <w:highlight w:val="none"/>
          <w:lang w:val="en-US" w:eastAsia="zh-CN"/>
        </w:rPr>
      </w:pPr>
      <w:r>
        <w:rPr>
          <w:rFonts w:ascii="宋体" w:hAnsi="宋体"/>
          <w:color w:val="000000"/>
          <w:szCs w:val="21"/>
          <w:highlight w:val="none"/>
          <w:lang w:val="en-US" w:eastAsia="zh-CN"/>
        </w:rPr>
      </w:r>
      <w:r/>
    </w:p>
    <w:p>
      <w:pPr>
        <w:pStyle w:val="97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76"/>
        <w:ind w:firstLine="420"/>
        <w:keepLines w:val="0"/>
        <w:keepNext w:val="0"/>
        <w:pageBreakBefore w:val="0"/>
        <w:widowControl w:val="off"/>
        <w:rPr>
          <w:rFonts w:hint="eastAsia"/>
          <w:color w:val="000000"/>
          <w:highlight w:val="none"/>
        </w:rPr>
      </w:pPr>
      <w:r>
        <w:rPr>
          <w:rFonts w:hint="eastAsia"/>
          <w:color w:val="000000"/>
          <w:highlight w:val="none"/>
        </w:rPr>
      </w:r>
      <w:r/>
    </w:p>
    <w:p>
      <w:pPr>
        <w:pStyle w:val="976"/>
        <w:rPr>
          <w:rFonts w:hint="eastAsia" w:ascii="宋体" w:hAnsi="宋体"/>
          <w:b/>
          <w:color w:val="000000"/>
          <w:szCs w:val="21"/>
          <w:highlight w:val="none"/>
        </w:rPr>
      </w:pPr>
      <w:r>
        <w:rPr>
          <w:rFonts w:hint="eastAsia" w:ascii="宋体" w:hAnsi="宋体"/>
          <w:b/>
          <w:color w:val="000000"/>
          <w:szCs w:val="21"/>
          <w:highlight w:val="none"/>
        </w:rPr>
      </w:r>
      <w:r/>
    </w:p>
    <w:p>
      <w:pPr>
        <w:pStyle w:val="976"/>
        <w:rPr>
          <w:color w:val="000000"/>
          <w:highlight w:val="none"/>
        </w:rPr>
      </w:pPr>
      <w:r>
        <w:rPr>
          <w:rFonts w:hint="eastAsia" w:ascii="宋体" w:hAnsi="宋体"/>
          <w:b/>
          <w:color w:val="000000"/>
          <w:szCs w:val="21"/>
          <w:highlight w:val="none"/>
        </w:rPr>
        <w:br w:type="page" w:clear="all"/>
      </w:r>
      <w:r>
        <w:rPr>
          <w:color w:val="000000"/>
          <w:highlight w:val="none"/>
        </w:rPr>
      </w:r>
      <w:r/>
    </w:p>
    <w:p>
      <w:pPr>
        <w:pStyle w:val="1029"/>
        <w:jc w:val="center"/>
        <w:keepLines/>
        <w:keepNext/>
        <w:pageBreakBefore w:val="0"/>
        <w:spacing w:before="200" w:after="200" w:line="240" w:lineRule="auto"/>
        <w:widowControl w:val="off"/>
        <w:rPr>
          <w:rFonts w:hint="eastAsia" w:ascii="宋体" w:hAnsi="宋体" w:eastAsia="宋体" w:cs="宋体"/>
          <w:color w:val="000000"/>
          <w:szCs w:val="36"/>
          <w:highlight w:val="none"/>
        </w:rPr>
        <w:outlineLvl w:val="0"/>
      </w:pPr>
      <w:r/>
      <w:bookmarkStart w:id="136" w:name="_Toc18087"/>
      <w:r>
        <w:rPr>
          <w:rFonts w:hint="eastAsia" w:ascii="宋体" w:hAnsi="宋体" w:eastAsia="宋体" w:cs="宋体"/>
          <w:color w:val="000000"/>
          <w:szCs w:val="36"/>
          <w:highlight w:val="none"/>
        </w:rPr>
        <w:t xml:space="preserve">第六章 投标文件格式</w:t>
      </w:r>
      <w:bookmarkEnd w:id="136"/>
      <w:r>
        <w:rPr>
          <w:rFonts w:hint="eastAsia" w:ascii="宋体" w:hAnsi="宋体" w:eastAsia="宋体" w:cs="宋体"/>
          <w:color w:val="000000"/>
          <w:szCs w:val="36"/>
          <w:highlight w:val="none"/>
        </w:rPr>
      </w:r>
      <w:r/>
    </w:p>
    <w:p>
      <w:pPr>
        <w:pStyle w:val="976"/>
        <w:jc w:val="center"/>
        <w:rPr>
          <w:rFonts w:hint="eastAsia" w:ascii="宋体" w:hAnsi="宋体"/>
          <w:b/>
          <w:color w:val="000000"/>
          <w:sz w:val="72"/>
          <w:highlight w:val="none"/>
        </w:rPr>
      </w:pPr>
      <w:r>
        <w:rPr>
          <w:rFonts w:hint="eastAsia" w:ascii="宋体" w:hAnsi="宋体"/>
          <w:b/>
          <w:color w:val="000000"/>
          <w:sz w:val="72"/>
          <w:highlight w:val="none"/>
        </w:rPr>
      </w:r>
      <w:r/>
    </w:p>
    <w:p>
      <w:pPr>
        <w:pStyle w:val="976"/>
        <w:jc w:val="center"/>
        <w:rPr>
          <w:rFonts w:hint="eastAsia" w:ascii="宋体" w:hAnsi="宋体"/>
          <w:b/>
          <w:color w:val="000000"/>
          <w:sz w:val="72"/>
          <w:highlight w:val="none"/>
        </w:rPr>
      </w:pPr>
      <w:r>
        <w:rPr>
          <w:rFonts w:hint="eastAsia" w:ascii="宋体" w:hAnsi="宋体"/>
          <w:b/>
          <w:color w:val="000000"/>
          <w:sz w:val="72"/>
          <w:highlight w:val="none"/>
        </w:rPr>
      </w:r>
      <w:r/>
    </w:p>
    <w:p>
      <w:pPr>
        <w:pStyle w:val="976"/>
        <w:jc w:val="center"/>
        <w:rPr>
          <w:rFonts w:hint="eastAsia" w:ascii="宋体" w:hAnsi="宋体"/>
          <w:b/>
          <w:color w:val="000000"/>
          <w:sz w:val="72"/>
          <w:highlight w:val="none"/>
        </w:rPr>
      </w:pPr>
      <w:r>
        <w:rPr>
          <w:rFonts w:hint="eastAsia" w:ascii="宋体" w:hAnsi="宋体"/>
          <w:b/>
          <w:color w:val="000000"/>
          <w:sz w:val="72"/>
          <w:highlight w:val="none"/>
        </w:rPr>
      </w:r>
      <w:r/>
    </w:p>
    <w:p>
      <w:pPr>
        <w:pStyle w:val="976"/>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976"/>
        <w:jc w:val="center"/>
        <w:rPr>
          <w:rFonts w:hint="eastAsia" w:ascii="宋体" w:hAnsi="宋体"/>
          <w:b/>
          <w:color w:val="000000"/>
          <w:sz w:val="72"/>
          <w:highlight w:val="none"/>
        </w:rPr>
      </w:pPr>
      <w:r>
        <w:rPr>
          <w:rFonts w:hint="eastAsia" w:ascii="宋体" w:hAnsi="宋体"/>
          <w:b/>
          <w:color w:val="000000"/>
          <w:sz w:val="72"/>
          <w:highlight w:val="none"/>
        </w:rPr>
      </w:r>
      <w:r/>
    </w:p>
    <w:p>
      <w:pPr>
        <w:pStyle w:val="976"/>
        <w:jc w:val="center"/>
        <w:rPr>
          <w:rFonts w:hint="eastAsia" w:ascii="宋体" w:hAnsi="宋体"/>
          <w:b/>
          <w:color w:val="000000"/>
          <w:sz w:val="36"/>
          <w:highlight w:val="none"/>
        </w:rPr>
      </w:pPr>
      <w:r>
        <w:rPr>
          <w:rFonts w:hint="eastAsia" w:ascii="宋体" w:hAnsi="宋体"/>
          <w:b/>
          <w:color w:val="000000"/>
          <w:sz w:val="36"/>
          <w:highlight w:val="none"/>
        </w:rPr>
      </w:r>
      <w:r/>
    </w:p>
    <w:p>
      <w:pPr>
        <w:pStyle w:val="976"/>
        <w:jc w:val="center"/>
        <w:rPr>
          <w:rFonts w:hint="eastAsia" w:ascii="宋体" w:hAnsi="宋体"/>
          <w:b/>
          <w:color w:val="000000"/>
          <w:sz w:val="36"/>
          <w:highlight w:val="none"/>
        </w:rPr>
      </w:pPr>
      <w:r>
        <w:rPr>
          <w:rFonts w:hint="eastAsia" w:ascii="宋体" w:hAnsi="宋体"/>
          <w:b/>
          <w:color w:val="000000"/>
          <w:sz w:val="36"/>
          <w:highlight w:val="none"/>
        </w:rPr>
      </w:r>
      <w:r/>
    </w:p>
    <w:p>
      <w:pPr>
        <w:pStyle w:val="976"/>
        <w:rPr>
          <w:rFonts w:hint="eastAsia" w:ascii="宋体" w:hAnsi="宋体"/>
          <w:b/>
          <w:color w:val="000000"/>
          <w:sz w:val="36"/>
          <w:highlight w:val="none"/>
        </w:rPr>
      </w:pPr>
      <w:r>
        <w:rPr>
          <w:rFonts w:hint="eastAsia" w:ascii="宋体" w:hAnsi="宋体"/>
          <w:b/>
          <w:color w:val="000000"/>
          <w:sz w:val="36"/>
          <w:highlight w:val="none"/>
        </w:rPr>
      </w:r>
      <w:r/>
    </w:p>
    <w:p>
      <w:pPr>
        <w:pStyle w:val="976"/>
        <w:jc w:val="center"/>
        <w:rPr>
          <w:rFonts w:hint="eastAsia" w:ascii="宋体" w:hAnsi="宋体"/>
          <w:b/>
          <w:color w:val="000000"/>
          <w:sz w:val="36"/>
          <w:highlight w:val="none"/>
        </w:rPr>
      </w:pPr>
      <w:r>
        <w:rPr>
          <w:rFonts w:hint="eastAsia" w:ascii="宋体" w:hAnsi="宋体"/>
          <w:b/>
          <w:color w:val="000000"/>
          <w:sz w:val="36"/>
          <w:highlight w:val="none"/>
        </w:rPr>
      </w:r>
      <w:r/>
    </w:p>
    <w:p>
      <w:pPr>
        <w:pStyle w:val="976"/>
        <w:ind w:firstLine="1084"/>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976"/>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76"/>
        <w:ind w:firstLine="1084"/>
        <w:rPr>
          <w:rFonts w:hint="eastAsia" w:ascii="宋体" w:hAnsi="宋体" w:eastAsia="宋体" w:cs="Times New Roman"/>
          <w:b/>
          <w:color w:val="000000"/>
          <w:sz w:val="36"/>
          <w:highlight w:val="none"/>
        </w:rPr>
      </w:pPr>
      <w:r>
        <w:rPr>
          <w:rFonts w:hint="eastAsia" w:ascii="宋体" w:hAnsi="宋体" w:eastAsia="宋体" w:cs="Times New Roman"/>
          <w:b/>
          <w:color w:val="000000"/>
          <w:sz w:val="36"/>
          <w:highlight w:val="none"/>
        </w:rPr>
        <w:t xml:space="preserve">投标人名称：               </w:t>
      </w:r>
      <w:r>
        <w:rPr>
          <w:rFonts w:hint="eastAsia" w:ascii="宋体" w:hAnsi="宋体" w:eastAsia="宋体" w:cs="Times New Roman"/>
          <w:b/>
          <w:color w:val="000000"/>
          <w:sz w:val="36"/>
          <w:highlight w:val="none"/>
        </w:rPr>
      </w:r>
      <w:r/>
    </w:p>
    <w:p>
      <w:pPr>
        <w:pStyle w:val="976"/>
        <w:ind w:firstLine="1084"/>
        <w:rPr>
          <w:rFonts w:hint="eastAsia" w:ascii="宋体" w:hAnsi="宋体" w:eastAsia="宋体" w:cs="Times New Roman"/>
          <w:b/>
          <w:color w:val="000000"/>
          <w:sz w:val="36"/>
          <w:highlight w:val="none"/>
        </w:rPr>
      </w:pPr>
      <w:r>
        <w:rPr>
          <w:rFonts w:hint="eastAsia" w:ascii="宋体" w:hAnsi="宋体" w:eastAsia="宋体" w:cs="Times New Roman"/>
          <w:b/>
          <w:color w:val="000000"/>
          <w:sz w:val="36"/>
          <w:highlight w:val="none"/>
        </w:rPr>
        <w:t xml:space="preserve">日      期：               </w:t>
      </w:r>
      <w:r>
        <w:rPr>
          <w:rFonts w:hint="eastAsia" w:ascii="宋体" w:hAnsi="宋体" w:eastAsia="宋体" w:cs="Times New Roman"/>
          <w:b/>
          <w:color w:val="000000"/>
          <w:sz w:val="36"/>
          <w:highlight w:val="none"/>
        </w:rPr>
      </w:r>
      <w:r/>
    </w:p>
    <w:p>
      <w:pPr>
        <w:pStyle w:val="976"/>
        <w:ind w:firstLine="1084"/>
        <w:rPr>
          <w:rFonts w:hint="eastAsia" w:ascii="宋体" w:hAnsi="宋体"/>
          <w:b/>
          <w:color w:val="000000"/>
          <w:sz w:val="36"/>
          <w:highlight w:val="none"/>
        </w:rPr>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b/>
          <w:color w:val="000000"/>
          <w:sz w:val="36"/>
          <w:highlight w:val="none"/>
        </w:rPr>
      </w:r>
      <w:r/>
    </w:p>
    <w:p>
      <w:pPr>
        <w:pStyle w:val="97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7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7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76"/>
        <w:jc w:val="center"/>
        <w:spacing w:line="440" w:lineRule="exact"/>
        <w:rPr>
          <w:rFonts w:hint="eastAsia" w:ascii="宋体" w:hAnsi="宋体"/>
          <w:b/>
          <w:bCs/>
          <w:color w:val="000000"/>
          <w:sz w:val="32"/>
          <w:szCs w:val="32"/>
          <w:highlight w:val="none"/>
        </w:rPr>
      </w:pPr>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投标主要文件目录</w:t>
      </w:r>
      <w:r>
        <w:rPr>
          <w:rFonts w:hint="eastAsia" w:ascii="宋体" w:hAnsi="宋体"/>
          <w:b/>
          <w:bCs/>
          <w:color w:val="000000"/>
          <w:sz w:val="32"/>
          <w:szCs w:val="32"/>
          <w:highlight w:val="none"/>
        </w:rPr>
      </w:r>
      <w:r/>
    </w:p>
    <w:p>
      <w:pPr>
        <w:pStyle w:val="97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7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一、资格审查响应对照表</w:t>
      </w:r>
      <w:r>
        <w:rPr>
          <w:rFonts w:hint="eastAsia" w:ascii="宋体" w:hAnsi="宋体"/>
          <w:color w:val="000000"/>
          <w:sz w:val="24"/>
          <w:highlight w:val="none"/>
        </w:rPr>
      </w:r>
      <w:r/>
    </w:p>
    <w:p>
      <w:pPr>
        <w:pStyle w:val="976"/>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二、符合性审查响应对照表</w:t>
      </w:r>
      <w:r>
        <w:rPr>
          <w:rFonts w:hint="eastAsia" w:ascii="宋体" w:hAnsi="宋体"/>
          <w:color w:val="000000"/>
          <w:sz w:val="24"/>
          <w:highlight w:val="none"/>
        </w:rPr>
      </w:r>
      <w:r/>
    </w:p>
    <w:p>
      <w:pPr>
        <w:pStyle w:val="976"/>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三、非实质性响应对照表</w:t>
      </w:r>
      <w:r>
        <w:rPr>
          <w:rFonts w:hint="eastAsia" w:ascii="宋体" w:hAnsi="宋体"/>
          <w:color w:val="000000"/>
          <w:sz w:val="24"/>
          <w:highlight w:val="none"/>
        </w:rPr>
      </w:r>
      <w:r/>
    </w:p>
    <w:p>
      <w:pPr>
        <w:pStyle w:val="976"/>
        <w:ind w:firstLine="480"/>
        <w:spacing w:line="360" w:lineRule="auto"/>
        <w:rPr>
          <w:rFonts w:hint="eastAsia"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rPr>
          <w:rFonts w:hint="eastAsia" w:ascii="宋体" w:hAnsi="宋体"/>
          <w:b/>
          <w:bCs/>
          <w:color w:val="000000"/>
          <w:sz w:val="24"/>
          <w:highlight w:val="none"/>
        </w:rPr>
      </w:r>
      <w:r/>
    </w:p>
    <w:p>
      <w:pPr>
        <w:pStyle w:val="97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五、分项报价表</w:t>
      </w:r>
      <w:r>
        <w:rPr>
          <w:rFonts w:ascii="宋体" w:hAnsi="宋体"/>
          <w:color w:val="000000"/>
          <w:sz w:val="24"/>
          <w:highlight w:val="none"/>
        </w:rPr>
      </w:r>
      <w:r/>
    </w:p>
    <w:p>
      <w:pPr>
        <w:pStyle w:val="97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97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七、商务条款响应及偏离表</w:t>
      </w:r>
      <w:r>
        <w:rPr>
          <w:rFonts w:hint="eastAsia" w:ascii="宋体" w:hAnsi="宋体"/>
          <w:color w:val="000000"/>
          <w:sz w:val="24"/>
          <w:highlight w:val="none"/>
        </w:rPr>
      </w:r>
      <w:r/>
    </w:p>
    <w:p>
      <w:pPr>
        <w:pStyle w:val="97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八、其他（投标人认为有必要提供的声明和文件，如有自拟并自行添加）</w:t>
      </w:r>
      <w:r>
        <w:rPr>
          <w:rFonts w:hint="eastAsia" w:ascii="宋体" w:hAnsi="宋体"/>
          <w:color w:val="000000"/>
          <w:sz w:val="24"/>
          <w:highlight w:val="none"/>
        </w:rPr>
      </w:r>
      <w:r/>
    </w:p>
    <w:p>
      <w:pPr>
        <w:pStyle w:val="976"/>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76"/>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76"/>
        <w:numPr>
          <w:ilvl w:val="0"/>
          <w:numId w:val="1"/>
        </w:numPr>
        <w:ind w:firstLine="0"/>
        <w:jc w:val="center"/>
        <w:rPr>
          <w:rFonts w:hint="eastAsia" w:ascii="宋体" w:hAnsi="宋体"/>
          <w:b/>
          <w:color w:val="000000"/>
          <w:sz w:val="32"/>
          <w:szCs w:val="32"/>
          <w:highlight w:val="none"/>
        </w:rPr>
        <w:outlineLvl w:val="1"/>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资格审查响应对照表</w:t>
      </w:r>
      <w:r>
        <w:rPr>
          <w:rFonts w:hint="eastAsia" w:ascii="宋体" w:hAnsi="宋体"/>
          <w:b/>
          <w:color w:val="000000"/>
          <w:sz w:val="32"/>
          <w:szCs w:val="32"/>
          <w:highlight w:val="none"/>
        </w:rPr>
      </w:r>
      <w:r/>
    </w:p>
    <w:tbl>
      <w:tblPr>
        <w:tblW w:w="825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98"/>
        <w:gridCol w:w="1707"/>
      </w:tblGrid>
      <w:tr>
        <w:trPr>
          <w:trHeight w:val="647"/>
        </w:trPr>
        <w:tc>
          <w:tcPr>
            <w:tcW w:w="646" w:type="dxa"/>
            <w:vAlign w:val="center"/>
            <w:textDirection w:val="lrTb"/>
            <w:noWrap w:val="false"/>
          </w:tcPr>
          <w:p>
            <w:pPr>
              <w:pStyle w:val="976"/>
              <w:jc w:val="center"/>
              <w:spacing w:line="24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898" w:type="dxa"/>
            <w:vAlign w:val="center"/>
            <w:textDirection w:val="lrTb"/>
            <w:noWrap w:val="false"/>
          </w:tcPr>
          <w:p>
            <w:pPr>
              <w:pStyle w:val="976"/>
              <w:jc w:val="center"/>
              <w:spacing w:line="240" w:lineRule="auto"/>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1707" w:type="dxa"/>
            <w:vAlign w:val="center"/>
            <w:textDirection w:val="lrTb"/>
            <w:noWrap w:val="false"/>
          </w:tcPr>
          <w:p>
            <w:pPr>
              <w:pStyle w:val="976"/>
              <w:jc w:val="center"/>
              <w:spacing w:line="24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976"/>
              <w:jc w:val="center"/>
              <w:spacing w:line="24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446"/>
        </w:trPr>
        <w:tc>
          <w:tcPr>
            <w:gridSpan w:val="3"/>
            <w:tcW w:w="8251" w:type="dxa"/>
            <w:vAlign w:val="center"/>
            <w:textDirection w:val="lrTb"/>
            <w:noWrap w:val="false"/>
          </w:tcPr>
          <w:p>
            <w:pPr>
              <w:pStyle w:val="976"/>
              <w:spacing w:line="240" w:lineRule="auto"/>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976"/>
              <w:jc w:val="center"/>
              <w:spacing w:line="240" w:lineRule="auto"/>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898" w:type="dxa"/>
            <w:vAlign w:val="center"/>
            <w:textDirection w:val="lrTb"/>
            <w:noWrap w:val="false"/>
          </w:tcPr>
          <w:p>
            <w:pPr>
              <w:pStyle w:val="976"/>
              <w:jc w:val="both"/>
              <w:spacing w:line="240" w:lineRule="auto"/>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ascii="宋体" w:hAnsi="宋体"/>
                <w:iCs/>
                <w:color w:val="000000"/>
                <w:szCs w:val="21"/>
                <w:highlight w:val="none"/>
              </w:rPr>
            </w:r>
            <w:r/>
          </w:p>
        </w:tc>
        <w:tc>
          <w:tcPr>
            <w:tcW w:w="1707" w:type="dxa"/>
            <w:vAlign w:val="center"/>
            <w:textDirection w:val="lrTb"/>
            <w:noWrap w:val="false"/>
          </w:tcPr>
          <w:p>
            <w:pPr>
              <w:pStyle w:val="976"/>
              <w:spacing w:line="24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76"/>
              <w:jc w:val="center"/>
              <w:spacing w:line="24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898" w:type="dxa"/>
            <w:vAlign w:val="center"/>
            <w:textDirection w:val="lrTb"/>
            <w:noWrap w:val="false"/>
          </w:tcPr>
          <w:p>
            <w:pPr>
              <w:pStyle w:val="976"/>
              <w:jc w:val="both"/>
              <w:spacing w:line="240" w:lineRule="auto"/>
              <w:rPr>
                <w:rFonts w:ascii="宋体" w:hAnsi="宋体"/>
                <w:iCs/>
                <w:color w:val="000000"/>
                <w:szCs w:val="21"/>
                <w:highlight w:val="none"/>
              </w:rPr>
            </w:pPr>
            <w:r>
              <w:rPr>
                <w:rFonts w:hint="eastAsia" w:ascii="宋体" w:hAnsi="宋体" w:cs="宋体"/>
                <w:color w:val="000000"/>
                <w:szCs w:val="21"/>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iCs/>
                <w:color w:val="000000"/>
                <w:szCs w:val="21"/>
                <w:highlight w:val="none"/>
              </w:rPr>
            </w:r>
            <w:r/>
          </w:p>
        </w:tc>
        <w:tc>
          <w:tcPr>
            <w:tcW w:w="1707" w:type="dxa"/>
            <w:vAlign w:val="center"/>
            <w:textDirection w:val="lrTb"/>
            <w:noWrap w:val="false"/>
          </w:tcPr>
          <w:p>
            <w:pPr>
              <w:pStyle w:val="976"/>
              <w:spacing w:line="240" w:lineRule="auto"/>
              <w:rPr>
                <w:rFonts w:ascii="宋体" w:hAnsi="宋体"/>
                <w:color w:val="000000"/>
                <w:szCs w:val="21"/>
                <w:highlight w:val="none"/>
              </w:rPr>
            </w:pPr>
            <w:r>
              <w:rPr>
                <w:rFonts w:ascii="宋体" w:hAnsi="宋体"/>
                <w:color w:val="000000"/>
                <w:szCs w:val="21"/>
                <w:highlight w:val="none"/>
              </w:rPr>
            </w:r>
            <w:r/>
          </w:p>
        </w:tc>
      </w:tr>
      <w:tr>
        <w:trPr>
          <w:trHeight w:val="624"/>
        </w:trPr>
        <w:tc>
          <w:tcPr>
            <w:tcW w:w="646" w:type="dxa"/>
            <w:vAlign w:val="center"/>
            <w:textDirection w:val="lrTb"/>
            <w:noWrap w:val="false"/>
          </w:tcPr>
          <w:p>
            <w:pPr>
              <w:pStyle w:val="976"/>
              <w:jc w:val="center"/>
              <w:spacing w:line="24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898" w:type="dxa"/>
            <w:vAlign w:val="center"/>
            <w:textDirection w:val="lrTb"/>
            <w:noWrap w:val="false"/>
          </w:tcPr>
          <w:p>
            <w:pPr>
              <w:pStyle w:val="976"/>
              <w:jc w:val="both"/>
              <w:spacing w:line="240" w:lineRule="auto"/>
              <w:rPr>
                <w:rFonts w:ascii="宋体" w:hAnsi="宋体"/>
                <w:iCs/>
                <w:color w:val="000000"/>
                <w:szCs w:val="21"/>
                <w:highlight w:val="none"/>
              </w:rPr>
            </w:pPr>
            <w:r>
              <w:rPr>
                <w:rFonts w:hint="eastAsia" w:ascii="宋体" w:hAnsi="宋体" w:cs="宋体"/>
                <w:color w:val="000000"/>
                <w:szCs w:val="21"/>
                <w:highlight w:val="none"/>
              </w:rPr>
              <w:t xml:space="preserve">上一年度的财务状况报告（成立不满一年无需提供）</w:t>
            </w:r>
            <w:r>
              <w:rPr>
                <w:rFonts w:ascii="宋体" w:hAnsi="宋体"/>
                <w:iCs/>
                <w:color w:val="000000"/>
                <w:szCs w:val="21"/>
                <w:highlight w:val="none"/>
              </w:rPr>
            </w:r>
            <w:r/>
          </w:p>
        </w:tc>
        <w:tc>
          <w:tcPr>
            <w:tcW w:w="1707" w:type="dxa"/>
            <w:vAlign w:val="center"/>
            <w:textDirection w:val="lrTb"/>
            <w:noWrap w:val="false"/>
          </w:tcPr>
          <w:p>
            <w:pPr>
              <w:pStyle w:val="976"/>
              <w:spacing w:line="240" w:lineRule="auto"/>
              <w:rPr>
                <w:rFonts w:ascii="宋体" w:hAnsi="宋体"/>
                <w:color w:val="000000"/>
                <w:szCs w:val="21"/>
                <w:highlight w:val="none"/>
              </w:rPr>
            </w:pPr>
            <w:r>
              <w:rPr>
                <w:rFonts w:ascii="宋体" w:hAnsi="宋体"/>
                <w:color w:val="000000"/>
                <w:szCs w:val="21"/>
                <w:highlight w:val="none"/>
              </w:rPr>
            </w:r>
            <w:r/>
          </w:p>
        </w:tc>
      </w:tr>
      <w:tr>
        <w:trPr>
          <w:trHeight w:val="624"/>
        </w:trPr>
        <w:tc>
          <w:tcPr>
            <w:tcW w:w="646" w:type="dxa"/>
            <w:vAlign w:val="center"/>
            <w:textDirection w:val="lrTb"/>
            <w:noWrap w:val="false"/>
          </w:tcPr>
          <w:p>
            <w:pPr>
              <w:pStyle w:val="976"/>
              <w:jc w:val="center"/>
              <w:spacing w:line="24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898" w:type="dxa"/>
            <w:vAlign w:val="center"/>
            <w:textDirection w:val="lrTb"/>
            <w:noWrap w:val="false"/>
          </w:tcPr>
          <w:p>
            <w:pPr>
              <w:pStyle w:val="976"/>
              <w:jc w:val="both"/>
              <w:spacing w:line="240" w:lineRule="auto"/>
              <w:rPr>
                <w:rFonts w:ascii="宋体" w:hAnsi="宋体"/>
                <w:iCs/>
                <w:color w:val="000000"/>
                <w:szCs w:val="21"/>
                <w:highlight w:val="none"/>
              </w:rPr>
            </w:pPr>
            <w:r>
              <w:rPr>
                <w:rFonts w:hint="eastAsia" w:ascii="宋体" w:hAnsi="宋体" w:cs="宋体"/>
                <w:color w:val="000000"/>
                <w:szCs w:val="21"/>
                <w:highlight w:val="none"/>
              </w:rPr>
              <w:t xml:space="preserve">具备履行合同所必需的设备和专业技术能力的书面声明</w:t>
            </w:r>
            <w:r>
              <w:rPr>
                <w:rFonts w:ascii="宋体" w:hAnsi="宋体"/>
                <w:iCs/>
                <w:color w:val="000000"/>
                <w:szCs w:val="21"/>
                <w:highlight w:val="none"/>
              </w:rPr>
            </w:r>
            <w:r/>
          </w:p>
        </w:tc>
        <w:tc>
          <w:tcPr>
            <w:tcW w:w="1707" w:type="dxa"/>
            <w:vAlign w:val="center"/>
            <w:textDirection w:val="lrTb"/>
            <w:noWrap w:val="false"/>
          </w:tcPr>
          <w:p>
            <w:pPr>
              <w:pStyle w:val="976"/>
              <w:spacing w:line="240" w:lineRule="auto"/>
              <w:rPr>
                <w:rFonts w:ascii="宋体" w:hAnsi="宋体"/>
                <w:color w:val="000000"/>
                <w:szCs w:val="21"/>
                <w:highlight w:val="none"/>
              </w:rPr>
            </w:pPr>
            <w:r>
              <w:rPr>
                <w:rFonts w:ascii="宋体" w:hAnsi="宋体"/>
                <w:color w:val="000000"/>
                <w:szCs w:val="21"/>
                <w:highlight w:val="none"/>
              </w:rPr>
            </w:r>
            <w:r/>
          </w:p>
        </w:tc>
      </w:tr>
      <w:tr>
        <w:trPr>
          <w:trHeight w:val="624"/>
        </w:trPr>
        <w:tc>
          <w:tcPr>
            <w:tcW w:w="646" w:type="dxa"/>
            <w:vAlign w:val="center"/>
            <w:textDirection w:val="lrTb"/>
            <w:noWrap w:val="false"/>
          </w:tcPr>
          <w:p>
            <w:pPr>
              <w:pStyle w:val="976"/>
              <w:jc w:val="center"/>
              <w:spacing w:line="24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898" w:type="dxa"/>
            <w:vAlign w:val="center"/>
            <w:textDirection w:val="lrTb"/>
            <w:noWrap w:val="false"/>
          </w:tcPr>
          <w:p>
            <w:pPr>
              <w:pStyle w:val="976"/>
              <w:jc w:val="both"/>
              <w:spacing w:line="240" w:lineRule="auto"/>
              <w:rPr>
                <w:rFonts w:ascii="宋体" w:hAnsi="宋体"/>
                <w:iCs/>
                <w:color w:val="000000"/>
                <w:szCs w:val="21"/>
                <w:highlight w:val="none"/>
              </w:rPr>
            </w:pPr>
            <w:r>
              <w:rPr>
                <w:rFonts w:hint="eastAsia" w:ascii="宋体" w:hAnsi="宋体" w:cs="宋体"/>
                <w:color w:val="000000"/>
                <w:szCs w:val="21"/>
                <w:highlight w:val="none"/>
              </w:rPr>
              <w:t xml:space="preserve">参加政府采购活动前3年内在经营活动中没有重大违法记录的书面声明</w:t>
            </w:r>
            <w:r>
              <w:rPr>
                <w:rFonts w:ascii="宋体" w:hAnsi="宋体"/>
                <w:iCs/>
                <w:color w:val="000000"/>
                <w:szCs w:val="21"/>
                <w:highlight w:val="none"/>
              </w:rPr>
            </w:r>
            <w:r/>
          </w:p>
        </w:tc>
        <w:tc>
          <w:tcPr>
            <w:tcW w:w="1707" w:type="dxa"/>
            <w:vAlign w:val="center"/>
            <w:textDirection w:val="lrTb"/>
            <w:noWrap w:val="false"/>
          </w:tcPr>
          <w:p>
            <w:pPr>
              <w:pStyle w:val="976"/>
              <w:spacing w:line="240" w:lineRule="auto"/>
              <w:rPr>
                <w:rFonts w:ascii="宋体" w:hAnsi="宋体"/>
                <w:color w:val="000000"/>
                <w:szCs w:val="21"/>
                <w:highlight w:val="none"/>
              </w:rPr>
            </w:pPr>
            <w:r>
              <w:rPr>
                <w:rFonts w:ascii="宋体" w:hAnsi="宋体"/>
                <w:color w:val="000000"/>
                <w:szCs w:val="21"/>
                <w:highlight w:val="none"/>
              </w:rPr>
            </w:r>
            <w:r/>
          </w:p>
        </w:tc>
      </w:tr>
      <w:tr>
        <w:trPr>
          <w:trHeight w:val="624"/>
        </w:trPr>
        <w:tc>
          <w:tcPr>
            <w:tcW w:w="646" w:type="dxa"/>
            <w:vAlign w:val="center"/>
            <w:textDirection w:val="lrTb"/>
            <w:noWrap w:val="false"/>
          </w:tcPr>
          <w:p>
            <w:pPr>
              <w:pStyle w:val="976"/>
              <w:jc w:val="center"/>
              <w:spacing w:line="240" w:lineRule="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5898" w:type="dxa"/>
            <w:vAlign w:val="center"/>
            <w:textDirection w:val="lrTb"/>
            <w:noWrap w:val="false"/>
          </w:tcPr>
          <w:p>
            <w:pPr>
              <w:pStyle w:val="976"/>
              <w:jc w:val="both"/>
              <w:spacing w:line="240" w:lineRule="auto"/>
              <w:rPr>
                <w:rFonts w:ascii="宋体" w:hAnsi="宋体"/>
                <w:iCs/>
                <w:color w:val="000000"/>
                <w:szCs w:val="21"/>
                <w:highlight w:val="none"/>
              </w:rPr>
            </w:pPr>
            <w:r>
              <w:rPr>
                <w:rFonts w:hint="eastAsia" w:ascii="宋体" w:hAnsi="宋体" w:cs="宋体"/>
                <w:color w:val="000000"/>
                <w:szCs w:val="21"/>
                <w:highlight w:val="none"/>
              </w:rPr>
              <w:t xml:space="preserve">供应商信用承诺函</w:t>
            </w:r>
            <w:r>
              <w:rPr>
                <w:rFonts w:ascii="宋体" w:hAnsi="宋体"/>
                <w:iCs/>
                <w:color w:val="000000"/>
                <w:szCs w:val="21"/>
                <w:highlight w:val="none"/>
              </w:rPr>
            </w:r>
            <w:r/>
          </w:p>
        </w:tc>
        <w:tc>
          <w:tcPr>
            <w:tcW w:w="1707" w:type="dxa"/>
            <w:vAlign w:val="center"/>
            <w:textDirection w:val="lrTb"/>
            <w:noWrap w:val="false"/>
          </w:tcPr>
          <w:p>
            <w:pPr>
              <w:pStyle w:val="976"/>
              <w:spacing w:line="240" w:lineRule="auto"/>
              <w:rPr>
                <w:rFonts w:ascii="宋体" w:hAnsi="宋体"/>
                <w:color w:val="000000"/>
                <w:szCs w:val="21"/>
                <w:highlight w:val="none"/>
              </w:rPr>
            </w:pPr>
            <w:r>
              <w:rPr>
                <w:rFonts w:ascii="宋体" w:hAnsi="宋体"/>
                <w:color w:val="000000"/>
                <w:szCs w:val="21"/>
                <w:highlight w:val="none"/>
              </w:rPr>
            </w:r>
            <w:r/>
          </w:p>
        </w:tc>
      </w:tr>
      <w:tr>
        <w:trPr>
          <w:trHeight w:val="624"/>
        </w:trPr>
        <w:tc>
          <w:tcPr>
            <w:tcW w:w="646" w:type="dxa"/>
            <w:vAlign w:val="center"/>
            <w:textDirection w:val="lrTb"/>
            <w:noWrap w:val="false"/>
          </w:tcPr>
          <w:p>
            <w:pPr>
              <w:pStyle w:val="976"/>
              <w:jc w:val="center"/>
              <w:spacing w:line="240"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7</w:t>
            </w:r>
            <w:r>
              <w:rPr>
                <w:rFonts w:hint="eastAsia" w:ascii="宋体" w:hAnsi="宋体" w:eastAsia="宋体"/>
                <w:color w:val="000000"/>
                <w:szCs w:val="21"/>
                <w:highlight w:val="none"/>
                <w:lang w:val="en-US" w:eastAsia="zh-CN"/>
              </w:rPr>
            </w:r>
            <w:r/>
          </w:p>
        </w:tc>
        <w:tc>
          <w:tcPr>
            <w:tcW w:w="5898" w:type="dxa"/>
            <w:vAlign w:val="center"/>
            <w:textDirection w:val="lrTb"/>
            <w:noWrap w:val="false"/>
          </w:tcPr>
          <w:p>
            <w:pPr>
              <w:pStyle w:val="976"/>
              <w:jc w:val="left"/>
              <w:spacing w:line="240" w:lineRule="auto"/>
              <w:rPr>
                <w:rFonts w:hint="eastAsia" w:ascii="宋体" w:hAnsi="宋体" w:cs="宋体"/>
                <w:color w:val="000000"/>
                <w:szCs w:val="21"/>
                <w:highlight w:val="none"/>
              </w:rPr>
            </w:pPr>
            <w:r>
              <w:rPr>
                <w:rFonts w:hint="eastAsia" w:ascii="宋体" w:hAnsi="宋体"/>
                <w:iCs/>
                <w:color w:val="000000"/>
                <w:szCs w:val="21"/>
                <w:highlight w:val="none"/>
              </w:rPr>
              <w:t xml:space="preserve">投标函</w:t>
            </w:r>
            <w:r>
              <w:rPr>
                <w:rFonts w:hint="eastAsia" w:ascii="宋体" w:hAnsi="宋体" w:cs="宋体"/>
                <w:color w:val="000000"/>
                <w:szCs w:val="21"/>
                <w:highlight w:val="none"/>
              </w:rPr>
            </w:r>
            <w:r/>
          </w:p>
        </w:tc>
        <w:tc>
          <w:tcPr>
            <w:tcW w:w="1707" w:type="dxa"/>
            <w:vAlign w:val="center"/>
            <w:textDirection w:val="lrTb"/>
            <w:noWrap w:val="false"/>
          </w:tcPr>
          <w:p>
            <w:pPr>
              <w:pStyle w:val="976"/>
              <w:spacing w:line="24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76"/>
              <w:jc w:val="center"/>
              <w:spacing w:line="240" w:lineRule="auto"/>
              <w:rPr>
                <w:rFonts w:hint="eastAsia" w:ascii="宋体" w:hAnsi="宋体" w:eastAsia="宋体"/>
                <w:strike w:val="0"/>
                <w:color w:val="000000"/>
                <w:szCs w:val="21"/>
                <w:highlight w:val="none"/>
                <w:lang w:eastAsia="zh-CN"/>
              </w:rPr>
            </w:pPr>
            <w:r>
              <w:rPr>
                <w:rFonts w:hint="eastAsia" w:ascii="宋体" w:hAnsi="宋体"/>
                <w:strike w:val="0"/>
                <w:color w:val="000000"/>
                <w:szCs w:val="21"/>
                <w:highlight w:val="none"/>
                <w:lang w:val="en-US" w:eastAsia="zh-CN"/>
              </w:rPr>
              <w:t xml:space="preserve">8</w:t>
            </w:r>
            <w:r>
              <w:rPr>
                <w:rFonts w:hint="eastAsia" w:ascii="宋体" w:hAnsi="宋体" w:eastAsia="宋体"/>
                <w:strike w:val="0"/>
                <w:color w:val="000000"/>
                <w:szCs w:val="21"/>
                <w:highlight w:val="none"/>
                <w:lang w:eastAsia="zh-CN"/>
              </w:rPr>
            </w:r>
            <w:r/>
          </w:p>
        </w:tc>
        <w:tc>
          <w:tcPr>
            <w:tcW w:w="5898" w:type="dxa"/>
            <w:vAlign w:val="center"/>
            <w:textDirection w:val="lrTb"/>
            <w:noWrap w:val="false"/>
          </w:tcPr>
          <w:p>
            <w:pPr>
              <w:pStyle w:val="976"/>
              <w:jc w:val="left"/>
              <w:spacing w:line="240" w:lineRule="auto"/>
              <w:rPr>
                <w:rFonts w:hint="eastAsia" w:ascii="宋体" w:hAnsi="宋体" w:cs="宋体"/>
                <w:strike w:val="0"/>
                <w:color w:val="000000"/>
                <w:szCs w:val="21"/>
                <w:highlight w:val="none"/>
              </w:rPr>
            </w:pPr>
            <w:r>
              <w:rPr>
                <w:rFonts w:hint="eastAsia" w:ascii="宋体" w:hAnsi="宋体" w:cs="宋体"/>
                <w:strike w:val="0"/>
                <w:color w:val="000000"/>
                <w:szCs w:val="21"/>
                <w:highlight w:val="none"/>
              </w:rPr>
              <w:t xml:space="preserve">在“信用中国”网站（www.creditchina.gov.cn）</w:t>
            </w:r>
            <w:r>
              <w:rPr>
                <w:rFonts w:hint="eastAsia" w:ascii="宋体" w:hAnsi="宋体" w:cs="宋体"/>
                <w:strike w:val="0"/>
                <w:color w:val="000000"/>
                <w:szCs w:val="21"/>
                <w:highlight w:val="none"/>
                <w:lang w:eastAsia="zh-CN"/>
              </w:rPr>
              <w:t xml:space="preserve">、“中国政府采购网”(www.ccgp.gov.cn)</w:t>
            </w:r>
            <w:r>
              <w:rPr>
                <w:rFonts w:hint="eastAsia" w:ascii="宋体" w:hAnsi="宋体" w:cs="宋体"/>
                <w:strike w:val="0"/>
                <w:color w:val="000000"/>
                <w:szCs w:val="21"/>
                <w:highlight w:val="none"/>
              </w:rPr>
              <w:t xml:space="preserve">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strike w:val="0"/>
                <w:color w:val="000000"/>
                <w:szCs w:val="21"/>
                <w:highlight w:val="none"/>
              </w:rPr>
            </w:r>
            <w:r/>
          </w:p>
        </w:tc>
        <w:tc>
          <w:tcPr>
            <w:tcW w:w="1707" w:type="dxa"/>
            <w:vAlign w:val="center"/>
            <w:textDirection w:val="lrTb"/>
            <w:noWrap w:val="false"/>
          </w:tcPr>
          <w:p>
            <w:pPr>
              <w:pStyle w:val="976"/>
              <w:spacing w:line="240" w:lineRule="auto"/>
              <w:rPr>
                <w:rFonts w:ascii="宋体" w:hAnsi="宋体"/>
                <w:strike/>
                <w:color w:val="000000"/>
                <w:szCs w:val="21"/>
                <w:highlight w:val="none"/>
              </w:rPr>
            </w:pPr>
            <w:r>
              <w:rPr>
                <w:rFonts w:ascii="宋体" w:hAnsi="宋体"/>
                <w:strike/>
                <w:color w:val="000000"/>
                <w:szCs w:val="21"/>
                <w:highlight w:val="none"/>
              </w:rPr>
            </w:r>
            <w:r/>
          </w:p>
        </w:tc>
      </w:tr>
      <w:tr>
        <w:trPr>
          <w:trHeight w:val="444"/>
        </w:trPr>
        <w:tc>
          <w:tcPr>
            <w:gridSpan w:val="3"/>
            <w:tcW w:w="8251" w:type="dxa"/>
            <w:vAlign w:val="center"/>
            <w:textDirection w:val="lrTb"/>
            <w:noWrap w:val="false"/>
          </w:tcPr>
          <w:p>
            <w:pPr>
              <w:pStyle w:val="976"/>
              <w:spacing w:line="240" w:lineRule="auto"/>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1326"/>
        </w:trPr>
        <w:tc>
          <w:tcPr>
            <w:tcW w:w="646" w:type="dxa"/>
            <w:vAlign w:val="center"/>
            <w:textDirection w:val="lrTb"/>
            <w:noWrap w:val="false"/>
          </w:tcPr>
          <w:p>
            <w:pPr>
              <w:pStyle w:val="976"/>
              <w:jc w:val="center"/>
              <w:spacing w:line="24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9</w:t>
            </w:r>
            <w:r>
              <w:rPr>
                <w:rFonts w:hint="eastAsia" w:ascii="宋体" w:hAnsi="宋体" w:eastAsia="宋体"/>
                <w:color w:val="000000"/>
                <w:szCs w:val="21"/>
                <w:highlight w:val="none"/>
                <w:lang w:eastAsia="zh-CN"/>
              </w:rPr>
            </w:r>
            <w:r/>
          </w:p>
        </w:tc>
        <w:tc>
          <w:tcPr>
            <w:tcW w:w="5898" w:type="dxa"/>
            <w:vAlign w:val="center"/>
            <w:textDirection w:val="lrTb"/>
            <w:noWrap w:val="false"/>
          </w:tcPr>
          <w:p>
            <w:pPr>
              <w:pStyle w:val="976"/>
              <w:spacing w:line="240" w:lineRule="auto"/>
              <w:rPr>
                <w:color w:val="000000"/>
                <w:highlight w:val="none"/>
              </w:rPr>
            </w:pPr>
            <w:r>
              <w:rPr>
                <w:rFonts w:hint="eastAsia" w:ascii="宋体" w:hAnsi="宋体" w:cs="宋体"/>
                <w:color w:val="000000"/>
                <w:szCs w:val="21"/>
                <w:highlight w:val="none"/>
              </w:rPr>
              <w:t xml:space="preserve">根据《政府采购促进中小企业发展管理办法》规定，本项目专门面向中小企业采购。投标人须提供《中小企业声明函》，《中小企业声明函》不符合要求或未提供的，投标文件无效。</w:t>
            </w:r>
            <w:r>
              <w:rPr>
                <w:color w:val="000000"/>
                <w:highlight w:val="none"/>
              </w:rPr>
            </w:r>
            <w:r/>
          </w:p>
        </w:tc>
        <w:tc>
          <w:tcPr>
            <w:tcW w:w="1707" w:type="dxa"/>
            <w:vAlign w:val="center"/>
            <w:textDirection w:val="lrTb"/>
            <w:noWrap w:val="false"/>
          </w:tcPr>
          <w:p>
            <w:pPr>
              <w:pStyle w:val="976"/>
              <w:spacing w:line="24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976"/>
              <w:spacing w:line="24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646" w:type="dxa"/>
            <w:vAlign w:val="center"/>
            <w:textDirection w:val="lrTb"/>
            <w:noWrap w:val="false"/>
          </w:tcPr>
          <w:p>
            <w:pPr>
              <w:pStyle w:val="976"/>
              <w:jc w:val="center"/>
              <w:spacing w:line="24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10</w:t>
            </w:r>
            <w:r>
              <w:rPr>
                <w:rFonts w:ascii="宋体" w:hAnsi="宋体" w:eastAsia="宋体"/>
                <w:color w:val="000000"/>
                <w:szCs w:val="21"/>
                <w:highlight w:val="none"/>
                <w:lang w:val="en-US" w:eastAsia="zh-CN"/>
              </w:rPr>
            </w:r>
            <w:r/>
          </w:p>
        </w:tc>
        <w:tc>
          <w:tcPr>
            <w:tcW w:w="5898" w:type="dxa"/>
            <w:vAlign w:val="center"/>
            <w:textDirection w:val="lrTb"/>
            <w:noWrap w:val="false"/>
          </w:tcPr>
          <w:p>
            <w:pPr>
              <w:pStyle w:val="976"/>
              <w:spacing w:line="240" w:lineRule="auto"/>
              <w:rPr>
                <w:rFonts w:hint="eastAsia" w:ascii="宋体" w:hAnsi="宋体" w:eastAsia="宋体"/>
                <w:iCs/>
                <w:color w:val="000000"/>
                <w:szCs w:val="21"/>
                <w:highlight w:val="none"/>
                <w:lang w:val="en-US" w:eastAsia="zh-CN"/>
              </w:rPr>
            </w:pPr>
            <w:r>
              <w:rPr>
                <w:rFonts w:hint="eastAsia" w:ascii="宋体" w:hAnsi="宋体"/>
                <w:iCs/>
                <w:color w:val="000000"/>
                <w:szCs w:val="21"/>
                <w:highlight w:val="none"/>
                <w:u w:val="none"/>
                <w:lang w:val="en-US" w:eastAsia="zh-CN"/>
              </w:rPr>
              <w:t xml:space="preserve">投标人具备公安主管部门颁发的有效的《</w:t>
            </w:r>
            <w:r>
              <w:rPr>
                <w:rFonts w:hint="eastAsia" w:ascii="宋体" w:hAnsi="宋体"/>
                <w:iCs/>
                <w:color w:val="000000"/>
                <w:szCs w:val="21"/>
                <w:highlight w:val="none"/>
                <w:u w:val="none"/>
                <w:lang w:val="en-US" w:eastAsia="zh-CN"/>
              </w:rPr>
              <w:t xml:space="preserve">保安服务许可证</w:t>
            </w:r>
            <w:r>
              <w:rPr>
                <w:rFonts w:hint="eastAsia" w:ascii="宋体" w:hAnsi="宋体"/>
                <w:iCs/>
                <w:color w:val="000000"/>
                <w:szCs w:val="21"/>
                <w:highlight w:val="none"/>
                <w:u w:val="none"/>
                <w:lang w:val="en-US" w:eastAsia="zh-CN"/>
              </w:rPr>
              <w:t xml:space="preserve">》（原件扫描上传）。</w:t>
            </w:r>
            <w:r>
              <w:rPr>
                <w:rFonts w:hint="eastAsia" w:ascii="宋体" w:hAnsi="宋体" w:eastAsia="宋体"/>
                <w:iCs/>
                <w:color w:val="000000"/>
                <w:szCs w:val="21"/>
                <w:highlight w:val="none"/>
                <w:lang w:val="en-US" w:eastAsia="zh-CN"/>
              </w:rPr>
            </w:r>
            <w:r/>
          </w:p>
        </w:tc>
        <w:tc>
          <w:tcPr>
            <w:tcW w:w="1707" w:type="dxa"/>
            <w:vAlign w:val="center"/>
            <w:textDirection w:val="lrTb"/>
            <w:noWrap w:val="false"/>
          </w:tcPr>
          <w:p>
            <w:pPr>
              <w:pStyle w:val="976"/>
              <w:spacing w:line="240" w:lineRule="auto"/>
              <w:rPr>
                <w:rFonts w:ascii="宋体" w:hAnsi="宋体"/>
                <w:color w:val="000000"/>
                <w:szCs w:val="21"/>
                <w:highlight w:val="none"/>
              </w:rPr>
            </w:pPr>
            <w:r>
              <w:rPr>
                <w:rFonts w:ascii="宋体" w:hAnsi="宋体"/>
                <w:color w:val="000000"/>
                <w:szCs w:val="21"/>
                <w:highlight w:val="none"/>
              </w:rPr>
            </w:r>
            <w:r/>
          </w:p>
        </w:tc>
      </w:tr>
    </w:tbl>
    <w:p>
      <w:pPr>
        <w:pStyle w:val="976"/>
        <w:jc w:val="center"/>
        <w:spacing w:before="156" w:after="156" w:line="360" w:lineRule="auto"/>
        <w:rPr>
          <w:rFonts w:hint="eastAsia" w:ascii="宋体" w:hAnsi="宋体"/>
          <w:b/>
          <w:bCs/>
          <w:color w:val="000000"/>
          <w:highlight w:val="none"/>
        </w:rPr>
      </w:pPr>
      <w:r>
        <w:rPr>
          <w:rFonts w:ascii="宋体" w:hAnsi="宋体"/>
          <w:b/>
          <w:bCs/>
          <w:color w:val="000000"/>
          <w:highlight w:val="none"/>
        </w:rPr>
        <w:br w:type="page" w:clear="all"/>
      </w:r>
      <w:r>
        <w:rPr>
          <w:rFonts w:hint="eastAsia" w:ascii="宋体" w:hAnsi="宋体"/>
          <w:b/>
          <w:bCs/>
          <w:color w:val="000000"/>
          <w:highlight w:val="none"/>
        </w:rPr>
        <w:t xml:space="preserve">具备履行合同所必需的设备和专业技术能力的书面声明</w:t>
      </w:r>
      <w:r>
        <w:rPr>
          <w:rFonts w:hint="eastAsia" w:ascii="宋体" w:hAnsi="宋体"/>
          <w:b/>
          <w:bCs/>
          <w:color w:val="000000"/>
          <w:highlight w:val="none"/>
        </w:rPr>
      </w:r>
      <w:r/>
    </w:p>
    <w:p>
      <w:pPr>
        <w:pStyle w:val="976"/>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highlight w:val="none"/>
        </w:rPr>
      </w:r>
      <w:r/>
    </w:p>
    <w:p>
      <w:pPr>
        <w:pStyle w:val="976"/>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976"/>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976"/>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76"/>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976"/>
        <w:spacing w:line="360" w:lineRule="auto"/>
        <w:rPr>
          <w:rFonts w:ascii="宋体" w:hAnsi="宋体"/>
          <w:bCs/>
          <w:color w:val="000000"/>
          <w:highlight w:val="none"/>
        </w:rPr>
      </w:pPr>
      <w:r>
        <w:rPr>
          <w:rFonts w:hint="eastAsia" w:ascii="宋体" w:hAnsi="宋体"/>
          <w:bCs/>
          <w:color w:val="000000"/>
          <w:highlight w:val="none"/>
        </w:rPr>
        <w:t xml:space="preserve">                               法定代表人签章：</w:t>
      </w:r>
      <w:r>
        <w:rPr>
          <w:rFonts w:hint="eastAsia" w:ascii="宋体" w:hAnsi="宋体"/>
          <w:bCs/>
          <w:color w:val="000000"/>
          <w:highlight w:val="none"/>
          <w:u w:val="single"/>
        </w:rPr>
        <w:t xml:space="preserve">                </w:t>
      </w:r>
      <w:r>
        <w:rPr>
          <w:rFonts w:ascii="宋体" w:hAnsi="宋体"/>
          <w:bCs/>
          <w:color w:val="000000"/>
          <w:highlight w:val="none"/>
        </w:rPr>
      </w:r>
      <w:r/>
    </w:p>
    <w:p>
      <w:pPr>
        <w:pStyle w:val="976"/>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976"/>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jc w:val="center"/>
        <w:spacing w:line="360" w:lineRule="auto"/>
        <w:rPr>
          <w:rFonts w:ascii="宋体" w:hAnsi="宋体"/>
          <w:b/>
          <w:bCs/>
          <w:color w:val="000000"/>
          <w:highlight w:val="none"/>
        </w:rPr>
      </w:pPr>
      <w:r>
        <w:rPr>
          <w:rFonts w:ascii="宋体" w:hAnsi="宋体"/>
          <w:b/>
          <w:bCs/>
          <w:color w:val="000000"/>
          <w:highlight w:val="none"/>
        </w:rPr>
        <w:br w:type="page" w:clear="all"/>
      </w: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976"/>
        <w:spacing w:line="360" w:lineRule="auto"/>
        <w:rPr>
          <w:rFonts w:ascii="宋体" w:hAnsi="宋体"/>
          <w:color w:val="000000"/>
          <w:highlight w:val="none"/>
        </w:rPr>
      </w:pPr>
      <w:r>
        <w:rPr>
          <w:rFonts w:ascii="宋体" w:hAnsi="宋体"/>
          <w:color w:val="000000"/>
          <w:highlight w:val="none"/>
        </w:rPr>
      </w:r>
      <w:r/>
    </w:p>
    <w:p>
      <w:pPr>
        <w:pStyle w:val="976"/>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976"/>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976"/>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976"/>
        <w:spacing w:line="360" w:lineRule="auto"/>
        <w:rPr>
          <w:rFonts w:ascii="宋体" w:hAnsi="宋体"/>
          <w:bCs/>
          <w:color w:val="000000"/>
          <w:highlight w:val="none"/>
        </w:rPr>
      </w:pPr>
      <w:r>
        <w:rPr>
          <w:rFonts w:hint="eastAsia" w:ascii="宋体" w:hAnsi="宋体"/>
          <w:bCs/>
          <w:color w:val="000000"/>
          <w:highlight w:val="none"/>
        </w:rPr>
        <w:t xml:space="preserve">                               法定代表人签章：</w:t>
      </w:r>
      <w:r>
        <w:rPr>
          <w:rFonts w:hint="eastAsia" w:ascii="宋体" w:hAnsi="宋体"/>
          <w:bCs/>
          <w:color w:val="000000"/>
          <w:highlight w:val="none"/>
          <w:u w:val="single"/>
        </w:rPr>
        <w:t xml:space="preserve">                </w:t>
      </w:r>
      <w:r>
        <w:rPr>
          <w:rFonts w:ascii="宋体" w:hAnsi="宋体"/>
          <w:bCs/>
          <w:color w:val="000000"/>
          <w:highlight w:val="none"/>
        </w:rPr>
      </w:r>
      <w:r/>
    </w:p>
    <w:p>
      <w:pPr>
        <w:pStyle w:val="976"/>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976"/>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76"/>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b/>
          <w:bCs/>
          <w:color w:val="000000"/>
          <w:highlight w:val="none"/>
        </w:rPr>
        <w:br w:type="page" w:clear="all"/>
      </w:r>
      <w:r>
        <w:rPr>
          <w:rFonts w:hint="eastAsia" w:ascii="宋体" w:hAnsi="宋体" w:cs="宋体"/>
          <w:b/>
          <w:bCs/>
          <w:color w:val="000000"/>
          <w:szCs w:val="21"/>
          <w:highlight w:val="none"/>
        </w:rPr>
        <w:t xml:space="preserve">供应商信用承诺书</w:t>
      </w:r>
      <w:r>
        <w:rPr>
          <w:rFonts w:hint="eastAsia" w:ascii="宋体" w:hAnsi="宋体" w:cs="宋体"/>
          <w:color w:val="000000"/>
          <w:szCs w:val="21"/>
          <w:highlight w:val="none"/>
        </w:rPr>
      </w:r>
      <w:r/>
    </w:p>
    <w:p>
      <w:pPr>
        <w:pStyle w:val="976"/>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承诺主体名称：</w:t>
      </w:r>
      <w:r>
        <w:rPr>
          <w:rFonts w:hint="eastAsia" w:ascii="宋体" w:hAnsi="宋体" w:cs="宋体"/>
          <w:color w:val="000000"/>
          <w:szCs w:val="21"/>
          <w:highlight w:val="none"/>
        </w:rPr>
      </w:r>
      <w:r/>
    </w:p>
    <w:p>
      <w:pPr>
        <w:pStyle w:val="976"/>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统一社会信用代码：</w:t>
      </w:r>
      <w:r>
        <w:rPr>
          <w:rFonts w:hint="eastAsia" w:ascii="宋体" w:hAnsi="宋体" w:cs="宋体"/>
          <w:color w:val="000000"/>
          <w:szCs w:val="21"/>
          <w:highlight w:val="none"/>
        </w:rPr>
      </w:r>
      <w:r/>
    </w:p>
    <w:p>
      <w:pPr>
        <w:pStyle w:val="976"/>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976"/>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21"/>
          <w:highlight w:val="none"/>
        </w:rPr>
      </w:r>
      <w:r/>
    </w:p>
    <w:p>
      <w:pPr>
        <w:pStyle w:val="976"/>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21"/>
          <w:highlight w:val="none"/>
        </w:rPr>
      </w:r>
      <w:r/>
    </w:p>
    <w:p>
      <w:pPr>
        <w:pStyle w:val="976"/>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highlight w:val="none"/>
        </w:rPr>
      </w:r>
      <w:r/>
    </w:p>
    <w:p>
      <w:pPr>
        <w:pStyle w:val="976"/>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highlight w:val="none"/>
        </w:rPr>
      </w:r>
      <w:r/>
    </w:p>
    <w:p>
      <w:pPr>
        <w:pStyle w:val="976"/>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四、自觉接受行政管理部门、行业组织、社会公众、新闻舆论的监督；</w:t>
      </w:r>
      <w:r>
        <w:rPr>
          <w:rFonts w:hint="eastAsia" w:ascii="宋体" w:hAnsi="宋体" w:cs="宋体"/>
          <w:color w:val="000000"/>
          <w:szCs w:val="21"/>
          <w:highlight w:val="none"/>
        </w:rPr>
      </w:r>
      <w:r/>
    </w:p>
    <w:p>
      <w:pPr>
        <w:pStyle w:val="976"/>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highlight w:val="none"/>
        </w:rPr>
      </w:r>
      <w:r/>
    </w:p>
    <w:p>
      <w:pPr>
        <w:pStyle w:val="976"/>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六、提出政府采购质疑和投诉坚持依法依规、诚实信用原则，在全国范围12个月内没有三次以上查无实据的政府采购投诉；</w:t>
      </w:r>
      <w:r>
        <w:rPr>
          <w:rFonts w:hint="eastAsia" w:ascii="宋体" w:hAnsi="宋体" w:cs="宋体"/>
          <w:color w:val="000000"/>
          <w:szCs w:val="21"/>
          <w:highlight w:val="none"/>
        </w:rPr>
      </w:r>
      <w:r/>
    </w:p>
    <w:p>
      <w:pPr>
        <w:pStyle w:val="976"/>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七、严格遵守信用信息公示相关规定，向社会公示信用信息；</w:t>
      </w:r>
      <w:r>
        <w:rPr>
          <w:rFonts w:hint="eastAsia" w:ascii="宋体" w:hAnsi="宋体" w:cs="宋体"/>
          <w:color w:val="000000"/>
          <w:szCs w:val="21"/>
          <w:highlight w:val="none"/>
        </w:rPr>
      </w:r>
      <w:r/>
    </w:p>
    <w:p>
      <w:pPr>
        <w:pStyle w:val="976"/>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八、在“信用中国”和“中国政府采购网”网站中无违法违规、较重或严重失信记录；</w:t>
      </w:r>
      <w:r>
        <w:rPr>
          <w:rFonts w:hint="eastAsia" w:ascii="宋体" w:hAnsi="宋体" w:cs="宋体"/>
          <w:color w:val="000000"/>
          <w:szCs w:val="21"/>
          <w:highlight w:val="none"/>
        </w:rPr>
      </w:r>
      <w:r/>
    </w:p>
    <w:p>
      <w:pPr>
        <w:pStyle w:val="976"/>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highlight w:val="none"/>
        </w:rPr>
      </w:r>
      <w:r/>
    </w:p>
    <w:p>
      <w:pPr>
        <w:pStyle w:val="976"/>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十、本承诺书自签订之日起生效。</w:t>
      </w:r>
      <w:r>
        <w:rPr>
          <w:rFonts w:hint="eastAsia" w:ascii="宋体" w:hAnsi="宋体" w:cs="宋体"/>
          <w:color w:val="000000"/>
          <w:szCs w:val="21"/>
          <w:highlight w:val="none"/>
        </w:rPr>
      </w:r>
      <w:r/>
    </w:p>
    <w:p>
      <w:pPr>
        <w:pStyle w:val="976"/>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（注：法定代表人或负责人、主体名称发生变更的应当重新做出承诺。）</w:t>
      </w:r>
      <w:r>
        <w:rPr>
          <w:rFonts w:hint="eastAsia" w:ascii="宋体" w:hAnsi="宋体" w:cs="宋体"/>
          <w:color w:val="000000"/>
          <w:szCs w:val="21"/>
          <w:highlight w:val="none"/>
        </w:rPr>
      </w:r>
      <w:r/>
    </w:p>
    <w:p>
      <w:pPr>
        <w:pStyle w:val="976"/>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976"/>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承诺单位（签章）：           </w:t>
      </w:r>
      <w:r>
        <w:rPr>
          <w:rFonts w:hint="eastAsia" w:ascii="宋体" w:hAnsi="宋体" w:cs="宋体"/>
          <w:color w:val="000000"/>
          <w:szCs w:val="21"/>
          <w:highlight w:val="none"/>
        </w:rPr>
      </w:r>
      <w:r/>
    </w:p>
    <w:p>
      <w:pPr>
        <w:pStyle w:val="976"/>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法定代表人（负责人）：</w:t>
      </w:r>
      <w:r>
        <w:rPr>
          <w:rFonts w:hint="eastAsia" w:ascii="宋体" w:hAnsi="宋体" w:cs="宋体"/>
          <w:color w:val="000000"/>
          <w:szCs w:val="21"/>
          <w:highlight w:val="none"/>
        </w:rPr>
      </w:r>
      <w:r/>
    </w:p>
    <w:p>
      <w:pPr>
        <w:pStyle w:val="976"/>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　　　　　　　　　      　年    月    日</w:t>
      </w:r>
      <w:r>
        <w:rPr>
          <w:rFonts w:hint="eastAsia" w:ascii="宋体" w:hAnsi="宋体" w:cs="宋体"/>
          <w:color w:val="000000"/>
          <w:szCs w:val="21"/>
          <w:highlight w:val="none"/>
        </w:rPr>
      </w:r>
      <w:r/>
    </w:p>
    <w:p>
      <w:pPr>
        <w:pStyle w:val="976"/>
        <w:jc w:val="center"/>
        <w:spacing w:line="360" w:lineRule="auto"/>
        <w:rPr>
          <w:rFonts w:ascii="宋体" w:hAnsi="宋体"/>
          <w:b/>
          <w:bCs/>
          <w:color w:val="000000"/>
          <w:highlight w:val="none"/>
        </w:rPr>
      </w:pPr>
      <w:r>
        <w:rPr>
          <w:rFonts w:ascii="宋体" w:hAnsi="宋体"/>
          <w:b/>
          <w:bCs/>
          <w:color w:val="000000"/>
          <w:highlight w:val="none"/>
        </w:rPr>
        <w:br w:type="page" w:clear="all"/>
      </w:r>
      <w:r>
        <w:rPr>
          <w:rFonts w:hint="eastAsia" w:ascii="宋体" w:hAnsi="宋体"/>
          <w:b/>
          <w:bCs/>
          <w:color w:val="000000"/>
          <w:highlight w:val="none"/>
        </w:rPr>
        <w:t xml:space="preserve">投标函格式</w:t>
      </w:r>
      <w:r>
        <w:rPr>
          <w:rFonts w:ascii="宋体" w:hAnsi="宋体"/>
          <w:b/>
          <w:bCs/>
          <w:color w:val="000000"/>
          <w:highlight w:val="none"/>
        </w:rPr>
      </w:r>
      <w:r/>
    </w:p>
    <w:p>
      <w:pPr>
        <w:pStyle w:val="1008"/>
        <w:ind w:firstLine="0"/>
        <w:spacing w:before="0" w:after="0"/>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致：</w:t>
      </w:r>
      <w:r>
        <w:rPr>
          <w:rFonts w:hint="eastAsia" w:ascii="宋体" w:hAnsi="宋体"/>
          <w:color w:val="000000"/>
          <w:sz w:val="21"/>
          <w:szCs w:val="21"/>
          <w:highlight w:val="none"/>
          <w:lang w:eastAsia="zh-CN"/>
        </w:rPr>
        <w:t xml:space="preserve">江苏时代投资咨询有限公司</w:t>
      </w:r>
      <w:r>
        <w:rPr>
          <w:rFonts w:hint="eastAsia" w:ascii="宋体" w:hAnsi="宋体" w:eastAsia="宋体"/>
          <w:color w:val="000000"/>
          <w:sz w:val="21"/>
          <w:szCs w:val="21"/>
          <w:highlight w:val="none"/>
          <w:lang w:eastAsia="zh-CN"/>
        </w:rPr>
      </w:r>
      <w:r/>
    </w:p>
    <w:p>
      <w:pPr>
        <w:pStyle w:val="1008"/>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1008"/>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1008"/>
        <w:ind w:left="0" w:firstLine="420"/>
        <w:keepLines w:val="0"/>
        <w:keepNext w:val="0"/>
        <w:pageBreakBefore w:val="0"/>
        <w:spacing w:before="0" w:after="0"/>
        <w:widowControl w:val="off"/>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1008"/>
        <w:ind w:left="0" w:firstLine="420"/>
        <w:keepLines w:val="0"/>
        <w:keepNext w:val="0"/>
        <w:pageBreakBefore w:val="0"/>
        <w:spacing w:before="0" w:after="0"/>
        <w:widowControl w:val="off"/>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1008"/>
        <w:ind w:left="0" w:firstLine="420"/>
        <w:keepLines w:val="0"/>
        <w:keepNext w:val="0"/>
        <w:pageBreakBefore w:val="0"/>
        <w:spacing w:before="0" w:after="0"/>
        <w:widowControl w:val="off"/>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1008"/>
        <w:ind w:left="0" w:firstLine="420"/>
        <w:keepLines w:val="0"/>
        <w:keepNext w:val="0"/>
        <w:pageBreakBefore w:val="0"/>
        <w:spacing w:before="0" w:after="0"/>
        <w:widowControl w:val="off"/>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1008"/>
        <w:ind w:left="0" w:firstLine="420"/>
        <w:keepLines w:val="0"/>
        <w:keepNext w:val="0"/>
        <w:pageBreakBefore w:val="0"/>
        <w:spacing w:before="0" w:after="0"/>
        <w:widowControl w:val="off"/>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1008"/>
        <w:ind w:left="0" w:firstLine="420"/>
        <w:keepLines w:val="0"/>
        <w:keepNext w:val="0"/>
        <w:pageBreakBefore w:val="0"/>
        <w:spacing w:before="0" w:after="0"/>
        <w:widowControl w:val="off"/>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1008"/>
        <w:ind w:left="0" w:firstLine="420"/>
        <w:keepLines w:val="0"/>
        <w:keepNext w:val="0"/>
        <w:pageBreakBefore w:val="0"/>
        <w:spacing w:before="0" w:after="0"/>
        <w:widowControl w:val="off"/>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1008"/>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1008"/>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1008"/>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1008"/>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1008"/>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1008"/>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1008"/>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1008"/>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1009"/>
        <w:ind w:firstLine="422"/>
        <w:jc w:val="center"/>
        <w:spacing w:after="312" w:line="360" w:lineRule="auto"/>
        <w:tabs>
          <w:tab w:val="left" w:pos="360" w:leader="none"/>
        </w:tabs>
        <w:rPr>
          <w:rFonts w:hint="eastAsia" w:ascii="宋体" w:hAnsi="宋体" w:cs="宋体"/>
          <w:b/>
          <w:color w:val="000000"/>
          <w:sz w:val="21"/>
          <w:szCs w:val="21"/>
          <w:highlight w:val="none"/>
        </w:rPr>
      </w:pPr>
      <w:r>
        <w:rPr>
          <w:rFonts w:ascii="宋体" w:hAnsi="宋体"/>
          <w:b/>
          <w:bCs/>
          <w:color w:val="000000"/>
          <w:sz w:val="32"/>
          <w:szCs w:val="32"/>
          <w:highlight w:val="none"/>
        </w:rPr>
        <w:br w:type="page" w:clear="all"/>
      </w:r>
      <w:r>
        <w:rPr>
          <w:rFonts w:hint="eastAsia" w:ascii="宋体" w:hAnsi="宋体" w:cs="宋体"/>
          <w:b/>
          <w:color w:val="000000"/>
          <w:sz w:val="21"/>
          <w:szCs w:val="21"/>
          <w:highlight w:val="none"/>
        </w:rPr>
        <w:t xml:space="preserve">法人授权书</w:t>
      </w:r>
      <w:r>
        <w:rPr>
          <w:rFonts w:hint="eastAsia" w:ascii="宋体" w:hAnsi="宋体" w:cs="宋体"/>
          <w:b/>
          <w:color w:val="000000"/>
          <w:sz w:val="21"/>
          <w:szCs w:val="21"/>
          <w:highlight w:val="none"/>
        </w:rPr>
      </w:r>
      <w:r/>
    </w:p>
    <w:p>
      <w:pPr>
        <w:pStyle w:val="1009"/>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本授权书声明：________________（供应商名称）授权________________（被授权人的姓名）为我方就（</w:t>
      </w:r>
      <w:r>
        <w:rPr>
          <w:rFonts w:hint="eastAsia" w:ascii="宋体" w:hAnsi="宋体" w:cs="宋体"/>
          <w:color w:val="000000"/>
          <w:sz w:val="21"/>
          <w:szCs w:val="21"/>
          <w:highlight w:val="none"/>
          <w:lang w:eastAsia="zh-CN"/>
        </w:rPr>
        <w:t xml:space="preserve">JSZC-321000-SDTZ-C2025-</w:t>
      </w:r>
      <w:r>
        <w:rPr>
          <w:rFonts w:hint="eastAsia" w:ascii="宋体" w:hAnsi="宋体" w:cs="宋体"/>
          <w:color w:val="000000"/>
          <w:sz w:val="21"/>
          <w:szCs w:val="21"/>
          <w:highlight w:val="none"/>
          <w:lang w:val="en-US" w:eastAsia="zh-CN"/>
        </w:rPr>
        <w:t xml:space="preserve">0013</w:t>
      </w:r>
      <w:r>
        <w:rPr>
          <w:rFonts w:hint="eastAsia" w:ascii="宋体" w:hAnsi="宋体" w:cs="宋体"/>
          <w:color w:val="000000"/>
          <w:sz w:val="21"/>
          <w:szCs w:val="21"/>
          <w:highlight w:val="none"/>
          <w:lang w:eastAsia="zh-CN"/>
        </w:rPr>
        <w:t xml:space="preserve">号</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扬州市</w:t>
      </w:r>
      <w:r>
        <w:rPr>
          <w:rFonts w:hint="eastAsia" w:ascii="宋体" w:hAnsi="宋体" w:cs="宋体"/>
          <w:color w:val="000000"/>
          <w:sz w:val="21"/>
          <w:szCs w:val="21"/>
          <w:highlight w:val="none"/>
          <w:lang w:eastAsia="zh-CN"/>
        </w:rPr>
        <w:t xml:space="preserve">江泽民故居安保服务</w:t>
      </w:r>
      <w:r>
        <w:rPr>
          <w:rFonts w:hint="eastAsia" w:ascii="宋体" w:hAnsi="宋体" w:cs="宋体"/>
          <w:color w:val="000000"/>
          <w:sz w:val="21"/>
          <w:szCs w:val="21"/>
          <w:highlight w:val="none"/>
        </w:rPr>
        <w:t xml:space="preserve">）项目采购活动的合法代理人，以本公司名义全权处理一切与该项目采购有关的事务。</w:t>
      </w:r>
      <w:r>
        <w:rPr>
          <w:rFonts w:hint="eastAsia" w:ascii="宋体" w:hAnsi="宋体" w:cs="宋体"/>
          <w:color w:val="000000"/>
          <w:sz w:val="21"/>
          <w:szCs w:val="21"/>
          <w:highlight w:val="none"/>
        </w:rPr>
      </w:r>
      <w:r/>
    </w:p>
    <w:p>
      <w:pPr>
        <w:pStyle w:val="1009"/>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本授权书于______年____月____日起生效，特此声明。</w:t>
      </w:r>
      <w:r>
        <w:rPr>
          <w:rFonts w:hint="eastAsia" w:ascii="宋体" w:hAnsi="宋体" w:cs="宋体"/>
          <w:color w:val="000000"/>
          <w:sz w:val="21"/>
          <w:szCs w:val="21"/>
          <w:highlight w:val="none"/>
        </w:rPr>
      </w:r>
      <w:r/>
    </w:p>
    <w:p>
      <w:pPr>
        <w:pStyle w:val="1009"/>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被授权人姓名：</w:t>
      </w:r>
      <w:r>
        <w:rPr>
          <w:rFonts w:hint="eastAsia" w:ascii="宋体" w:hAnsi="宋体" w:cs="宋体"/>
          <w:color w:val="000000"/>
          <w:sz w:val="21"/>
          <w:szCs w:val="21"/>
          <w:highlight w:val="none"/>
        </w:rPr>
      </w:r>
      <w:r/>
    </w:p>
    <w:p>
      <w:pPr>
        <w:pStyle w:val="1009"/>
        <w:ind w:firstLine="420"/>
        <w:spacing w:line="360" w:lineRule="auto"/>
        <w:tabs>
          <w:tab w:val="left" w:pos="360" w:leader="none"/>
        </w:tabs>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联系电话（手机）：</w:t>
      </w:r>
      <w:r>
        <w:rPr>
          <w:rFonts w:hint="eastAsia" w:ascii="宋体" w:hAnsi="宋体" w:cs="宋体"/>
          <w:color w:val="000000"/>
          <w:sz w:val="21"/>
          <w:szCs w:val="21"/>
          <w:highlight w:val="none"/>
          <w:u w:val="single"/>
        </w:rPr>
      </w:r>
      <w:r/>
    </w:p>
    <w:p>
      <w:pPr>
        <w:pStyle w:val="1009"/>
        <w:ind w:firstLine="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单位名称：</w:t>
      </w:r>
      <w:r>
        <w:rPr>
          <w:rFonts w:hint="eastAsia" w:ascii="宋体" w:hAnsi="宋体" w:cs="宋体"/>
          <w:color w:val="000000"/>
          <w:sz w:val="21"/>
          <w:szCs w:val="21"/>
          <w:highlight w:val="none"/>
        </w:rPr>
      </w:r>
      <w:r/>
    </w:p>
    <w:p>
      <w:pPr>
        <w:pStyle w:val="1009"/>
        <w:ind w:firstLine="420"/>
        <w:spacing w:line="360" w:lineRule="auto"/>
        <w:tabs>
          <w:tab w:val="left" w:pos="360" w:leader="none"/>
        </w:tabs>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单位地址：</w:t>
      </w:r>
      <w:r>
        <w:rPr>
          <w:rFonts w:hint="eastAsia" w:ascii="宋体" w:hAnsi="宋体" w:cs="宋体"/>
          <w:color w:val="000000"/>
          <w:sz w:val="21"/>
          <w:szCs w:val="21"/>
          <w:highlight w:val="none"/>
          <w:u w:val="single"/>
        </w:rPr>
      </w:r>
      <w:r/>
    </w:p>
    <w:p>
      <w:pPr>
        <w:pStyle w:val="1009"/>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w:t>
      </w:r>
      <w:r>
        <w:rPr>
          <w:rFonts w:hint="eastAsia" w:ascii="宋体" w:hAnsi="宋体" w:cs="宋体"/>
          <w:color w:val="000000"/>
          <w:sz w:val="21"/>
          <w:szCs w:val="21"/>
          <w:highlight w:val="none"/>
        </w:rPr>
      </w:r>
      <w:r/>
    </w:p>
    <w:p>
      <w:pPr>
        <w:pStyle w:val="976"/>
        <w:spacing w:line="360" w:lineRule="auto"/>
        <w:rPr>
          <w:rFonts w:hint="eastAsia" w:ascii="宋体" w:hAnsi="宋体" w:cs="宋体"/>
          <w:bCs/>
          <w:color w:val="000000"/>
          <w:highlight w:val="none"/>
        </w:rPr>
      </w:pPr>
      <w:r>
        <w:rPr>
          <w:rFonts w:hint="eastAsia" w:ascii="宋体" w:hAnsi="宋体" w:cs="宋体"/>
          <w:bCs/>
          <w:color w:val="000000"/>
          <w:highlight w:val="none"/>
        </w:rPr>
      </w:r>
      <w:r/>
    </w:p>
    <w:p>
      <w:pPr>
        <w:pStyle w:val="1003"/>
        <w:ind w:left="0" w:right="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注：</w:t>
      </w:r>
      <w:r/>
    </w:p>
    <w:p>
      <w:pPr>
        <w:pStyle w:val="1003"/>
        <w:ind w:left="0" w:firstLine="420"/>
        <w:jc w:val="both"/>
        <w:keepLines w:val="0"/>
        <w:keepNext w:val="0"/>
        <w:spacing w:before="0" w:beforeAutospacing="0" w:after="0" w:afterAutospacing="0" w:line="360" w:lineRule="auto"/>
        <w:widowControl w:val="off"/>
        <w:rPr>
          <w:rFonts w:hint="eastAsia" w:eastAsia="宋体"/>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1、需同时提供法定代表人和被授权人身份证复印件，如法定代表人签署文件则无需出具授权书，仅需提供法定代表人身份证复印件</w:t>
      </w:r>
      <w:r>
        <w:rPr>
          <w:rFonts w:hint="eastAsia" w:ascii="宋体" w:hAnsi="宋体" w:cs="宋体"/>
          <w:color w:val="000000"/>
          <w:sz w:val="21"/>
          <w:szCs w:val="21"/>
          <w:lang w:eastAsia="zh-CN"/>
        </w:rPr>
        <w:t xml:space="preserve">。</w:t>
      </w:r>
      <w:r>
        <w:rPr>
          <w:rFonts w:hint="eastAsia" w:eastAsia="宋体"/>
          <w:lang w:eastAsia="zh-CN"/>
        </w:rPr>
      </w:r>
      <w:r/>
    </w:p>
    <w:p>
      <w:pPr>
        <w:pStyle w:val="1003"/>
        <w:ind w:left="0" w:firstLine="4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2、需提供被授权人近</w:t>
      </w:r>
      <w:r>
        <w:rPr>
          <w:rFonts w:hint="eastAsia" w:ascii="宋体" w:hAnsi="宋体" w:cs="宋体"/>
          <w:color w:val="000000"/>
          <w:sz w:val="21"/>
          <w:szCs w:val="21"/>
          <w:lang w:val="en-US" w:eastAsia="zh-CN"/>
        </w:rPr>
        <w:t xml:space="preserve">一年</w:t>
      </w:r>
      <w:r>
        <w:rPr>
          <w:rFonts w:hint="eastAsia" w:ascii="宋体" w:hAnsi="宋体" w:eastAsia="宋体" w:cs="宋体"/>
          <w:color w:val="000000"/>
          <w:sz w:val="21"/>
          <w:szCs w:val="21"/>
        </w:rPr>
        <w:t xml:space="preserve">内任意一个月的</w:t>
      </w:r>
      <w:r>
        <w:rPr>
          <w:rFonts w:hint="eastAsia" w:ascii="宋体" w:hAnsi="宋体" w:cs="宋体"/>
          <w:color w:val="000000"/>
          <w:sz w:val="21"/>
          <w:szCs w:val="21"/>
          <w:lang w:val="en-US" w:eastAsia="zh-CN"/>
        </w:rPr>
        <w:t xml:space="preserve">供应商</w:t>
      </w:r>
      <w:r>
        <w:rPr>
          <w:rFonts w:hint="eastAsia" w:ascii="宋体" w:hAnsi="宋体" w:eastAsia="宋体" w:cs="宋体"/>
          <w:color w:val="000000"/>
          <w:sz w:val="21"/>
          <w:szCs w:val="21"/>
        </w:rPr>
        <w:t xml:space="preserve">为其缴纳社会保障资金记录，如法定代表人签署文件则无需出具。</w:t>
      </w:r>
      <w:r>
        <w:rPr>
          <w:rFonts w:hint="eastAsia" w:ascii="宋体" w:hAnsi="宋体" w:cs="宋体"/>
          <w:color w:val="000000"/>
          <w:sz w:val="21"/>
          <w:szCs w:val="21"/>
          <w:lang w:val="en-US" w:eastAsia="zh-CN"/>
        </w:rPr>
        <w:t xml:space="preserve">供应商</w:t>
      </w:r>
      <w:r>
        <w:rPr>
          <w:rFonts w:hint="eastAsia" w:ascii="宋体" w:hAnsi="宋体" w:eastAsia="宋体" w:cs="宋体"/>
          <w:color w:val="000000"/>
          <w:sz w:val="21"/>
          <w:szCs w:val="21"/>
        </w:rPr>
        <w:t xml:space="preserve">依法享受缓缴、免缴社会保障资金的提供证明材料，如若因成立时间未进行缴纳社会保障资金的，需提供说明。</w:t>
      </w:r>
      <w:r/>
    </w:p>
    <w:p>
      <w:pPr>
        <w:pStyle w:val="976"/>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1009"/>
        <w:numPr>
          <w:ilvl w:val="0"/>
          <w:numId w:val="1"/>
        </w:numPr>
        <w:ind w:firstLine="420"/>
        <w:jc w:val="center"/>
        <w:spacing w:after="312" w:line="360" w:lineRule="auto"/>
        <w:tabs>
          <w:tab w:val="left" w:pos="360" w:leader="none"/>
        </w:tabs>
        <w:rPr>
          <w:rFonts w:hint="eastAsia" w:ascii="宋体" w:hAnsi="宋体"/>
          <w:b/>
          <w:color w:val="000000"/>
          <w:sz w:val="32"/>
          <w:szCs w:val="32"/>
          <w:highlight w:val="none"/>
        </w:rPr>
        <w:outlineLvl w:val="1"/>
      </w:pPr>
      <w:r>
        <w:rPr>
          <w:rFonts w:ascii="宋体" w:hAnsi="宋体"/>
          <w:b/>
          <w:color w:val="000000"/>
          <w:sz w:val="21"/>
          <w:szCs w:val="21"/>
          <w:highlight w:val="none"/>
        </w:rPr>
        <w:br w:type="page" w:clear="all"/>
      </w:r>
      <w:r>
        <w:rPr>
          <w:rFonts w:hint="eastAsia" w:ascii="宋体" w:hAnsi="宋体"/>
          <w:b/>
          <w:color w:val="000000"/>
          <w:sz w:val="32"/>
          <w:szCs w:val="32"/>
          <w:highlight w:val="none"/>
        </w:rPr>
        <w:t xml:space="preserve">符合性审查响应对照表</w:t>
      </w:r>
      <w:r>
        <w:rPr>
          <w:rFonts w:hint="eastAsia" w:ascii="宋体" w:hAnsi="宋体"/>
          <w:b/>
          <w:color w:val="000000"/>
          <w:sz w:val="32"/>
          <w:szCs w:val="32"/>
          <w:highlight w:val="none"/>
        </w:rPr>
      </w:r>
      <w:r/>
    </w:p>
    <w:tbl>
      <w:tblPr>
        <w:tblpPr w:horzAnchor="page" w:tblpX="1763" w:vertAnchor="text" w:tblpY="617"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dxa"/>
            <w:vAlign w:val="center"/>
            <w:textDirection w:val="lrTb"/>
            <w:noWrap w:val="false"/>
          </w:tcPr>
          <w:p>
            <w:pPr>
              <w:pStyle w:val="976"/>
              <w:jc w:val="center"/>
              <w:spacing w:line="240" w:lineRule="atLeast"/>
              <w:rPr>
                <w:rFonts w:ascii="幼圆" w:eastAsia="幼圆"/>
                <w:b/>
                <w:color w:val="000000"/>
                <w:szCs w:val="21"/>
                <w:highlight w:val="none"/>
              </w:rPr>
              <w:framePr w:vAnchor="text" w:hAnchor="page" w:x="1763" w:y="617"/>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2999" w:type="dxa"/>
            <w:vAlign w:val="center"/>
            <w:textDirection w:val="lrTb"/>
            <w:noWrap w:val="false"/>
          </w:tcPr>
          <w:p>
            <w:pPr>
              <w:pStyle w:val="976"/>
              <w:jc w:val="center"/>
              <w:spacing w:line="240" w:lineRule="atLeast"/>
              <w:rPr>
                <w:rFonts w:ascii="幼圆" w:eastAsia="幼圆"/>
                <w:b/>
                <w:color w:val="000000"/>
                <w:szCs w:val="21"/>
                <w:highlight w:val="none"/>
              </w:rPr>
              <w:framePr w:vAnchor="text" w:hAnchor="page" w:x="1763" w:y="617"/>
            </w:pPr>
            <w:r>
              <w:rPr>
                <w:rFonts w:hint="eastAsia" w:ascii="宋体" w:hAnsi="宋体" w:cs="宋体"/>
                <w:b/>
                <w:color w:val="000000"/>
                <w:szCs w:val="21"/>
                <w:highlight w:val="none"/>
              </w:rPr>
              <w:t xml:space="preserve">符合性审查响应内容</w:t>
            </w:r>
            <w:r>
              <w:rPr>
                <w:rFonts w:ascii="幼圆" w:eastAsia="幼圆"/>
                <w:b/>
                <w:color w:val="000000"/>
                <w:szCs w:val="21"/>
                <w:highlight w:val="none"/>
              </w:rPr>
            </w:r>
            <w:r/>
          </w:p>
        </w:tc>
        <w:tc>
          <w:tcPr>
            <w:tcW w:w="924" w:type="dxa"/>
            <w:vAlign w:val="center"/>
            <w:textDirection w:val="lrTb"/>
            <w:noWrap w:val="false"/>
          </w:tcPr>
          <w:p>
            <w:pPr>
              <w:pStyle w:val="976"/>
              <w:jc w:val="center"/>
              <w:spacing w:line="240" w:lineRule="atLeast"/>
              <w:rPr>
                <w:rFonts w:hint="eastAsia" w:ascii="宋体" w:hAnsi="宋体" w:cs="宋体"/>
                <w:b/>
                <w:color w:val="000000"/>
                <w:szCs w:val="21"/>
                <w:highlight w:val="none"/>
              </w:rPr>
              <w:framePr w:vAnchor="text" w:hAnchor="page" w:x="1763" w:y="617"/>
            </w:pPr>
            <w:r>
              <w:rPr>
                <w:rFonts w:hint="eastAsia" w:ascii="宋体" w:hAnsi="宋体" w:cs="宋体"/>
                <w:b/>
                <w:color w:val="000000"/>
                <w:szCs w:val="21"/>
                <w:highlight w:val="none"/>
              </w:rPr>
              <w:t xml:space="preserve">是否响应</w:t>
            </w:r>
            <w:r>
              <w:rPr>
                <w:rFonts w:hint="eastAsia" w:ascii="宋体" w:hAnsi="宋体" w:cs="宋体"/>
                <w:b/>
                <w:color w:val="000000"/>
                <w:szCs w:val="21"/>
                <w:highlight w:val="none"/>
              </w:rPr>
            </w:r>
            <w:r/>
          </w:p>
          <w:p>
            <w:pPr>
              <w:pStyle w:val="976"/>
              <w:jc w:val="center"/>
              <w:spacing w:line="240" w:lineRule="atLeast"/>
              <w:rPr>
                <w:rFonts w:ascii="幼圆" w:eastAsia="幼圆"/>
                <w:b/>
                <w:color w:val="000000"/>
                <w:szCs w:val="21"/>
                <w:highlight w:val="none"/>
              </w:rPr>
              <w:framePr w:vAnchor="text" w:hAnchor="page" w:x="1763" w:y="617"/>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720" w:type="dxa"/>
            <w:vAlign w:val="center"/>
            <w:textDirection w:val="lrTb"/>
            <w:noWrap w:val="false"/>
          </w:tcPr>
          <w:p>
            <w:pPr>
              <w:pStyle w:val="976"/>
              <w:jc w:val="center"/>
              <w:spacing w:line="240" w:lineRule="atLeast"/>
              <w:rPr>
                <w:rFonts w:ascii="幼圆" w:eastAsia="幼圆"/>
                <w:b/>
                <w:color w:val="000000"/>
                <w:szCs w:val="21"/>
                <w:highlight w:val="none"/>
              </w:rPr>
              <w:framePr w:vAnchor="text" w:hAnchor="page" w:x="1763" w:y="617"/>
            </w:pPr>
            <w:r>
              <w:rPr>
                <w:rFonts w:hint="eastAsia" w:ascii="宋体" w:hAnsi="宋体" w:cs="宋体"/>
                <w:b/>
                <w:color w:val="000000"/>
                <w:szCs w:val="21"/>
                <w:highlight w:val="none"/>
              </w:rPr>
              <w:t xml:space="preserve">响应情况</w:t>
            </w:r>
            <w:r>
              <w:rPr>
                <w:rFonts w:ascii="幼圆" w:eastAsia="幼圆"/>
                <w:b/>
                <w:color w:val="000000"/>
                <w:szCs w:val="21"/>
                <w:highlight w:val="none"/>
              </w:rPr>
            </w:r>
            <w:r/>
          </w:p>
        </w:tc>
      </w:tr>
      <w:tr>
        <w:trPr>
          <w:trHeight w:val="585"/>
        </w:trPr>
        <w:tc>
          <w:tcPr>
            <w:tcW w:w="355" w:type="dxa"/>
            <w:vAlign w:val="center"/>
            <w:textDirection w:val="lrTb"/>
            <w:noWrap w:val="false"/>
          </w:tcPr>
          <w:p>
            <w:pPr>
              <w:pStyle w:val="976"/>
              <w:jc w:val="center"/>
              <w:rPr>
                <w:rFonts w:ascii="宋体" w:hAnsi="宋体"/>
                <w:b w:val="0"/>
                <w:bCs/>
                <w:color w:val="000000"/>
                <w:szCs w:val="21"/>
                <w:highlight w:val="none"/>
              </w:rPr>
              <w:framePr w:vAnchor="text" w:hAnchor="page" w:x="1763" w:y="617"/>
            </w:pPr>
            <w:r>
              <w:rPr>
                <w:rFonts w:hint="eastAsia" w:ascii="宋体" w:hAnsi="宋体"/>
                <w:b w:val="0"/>
                <w:bCs/>
                <w:color w:val="000000"/>
                <w:szCs w:val="21"/>
                <w:highlight w:val="none"/>
              </w:rPr>
              <w:t xml:space="preserve">1</w:t>
            </w:r>
            <w:r>
              <w:rPr>
                <w:rFonts w:ascii="宋体" w:hAnsi="宋体"/>
                <w:b w:val="0"/>
                <w:bCs/>
                <w:color w:val="000000"/>
                <w:szCs w:val="21"/>
                <w:highlight w:val="none"/>
              </w:rPr>
            </w:r>
            <w:r/>
          </w:p>
        </w:tc>
        <w:tc>
          <w:tcPr>
            <w:tcW w:w="2999" w:type="dxa"/>
            <w:vAlign w:val="center"/>
            <w:textDirection w:val="lrTb"/>
            <w:noWrap w:val="false"/>
          </w:tcPr>
          <w:p>
            <w:pPr>
              <w:pStyle w:val="976"/>
              <w:spacing w:line="0" w:lineRule="atLeast"/>
              <w:rPr>
                <w:rFonts w:ascii="宋体" w:hAnsi="宋体"/>
                <w:iCs/>
                <w:color w:val="000000"/>
                <w:szCs w:val="21"/>
                <w:highlight w:val="none"/>
              </w:rPr>
              <w:framePr w:vAnchor="text" w:hAnchor="page" w:x="1763" w:y="617"/>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924" w:type="dxa"/>
            <w:vAlign w:val="center"/>
            <w:textDirection w:val="lrTb"/>
            <w:noWrap w:val="false"/>
          </w:tcPr>
          <w:p>
            <w:pPr>
              <w:pStyle w:val="976"/>
              <w:rPr>
                <w:rFonts w:ascii="宋体" w:hAnsi="宋体"/>
                <w:b/>
                <w:color w:val="000000"/>
                <w:szCs w:val="21"/>
                <w:highlight w:val="none"/>
              </w:rPr>
              <w:framePr w:vAnchor="text" w:hAnchor="page" w:x="1763" w:y="617"/>
            </w:pPr>
            <w:r>
              <w:rPr>
                <w:rFonts w:ascii="宋体" w:hAnsi="宋体"/>
                <w:b/>
                <w:color w:val="000000"/>
                <w:szCs w:val="21"/>
                <w:highlight w:val="none"/>
              </w:rPr>
            </w:r>
            <w:r/>
          </w:p>
        </w:tc>
        <w:tc>
          <w:tcPr>
            <w:tcW w:w="720" w:type="dxa"/>
            <w:vAlign w:val="center"/>
            <w:textDirection w:val="lrTb"/>
            <w:noWrap w:val="false"/>
          </w:tcPr>
          <w:p>
            <w:pPr>
              <w:pStyle w:val="976"/>
              <w:rPr>
                <w:rFonts w:ascii="宋体" w:hAnsi="宋体"/>
                <w:b/>
                <w:color w:val="000000"/>
                <w:szCs w:val="21"/>
                <w:highlight w:val="none"/>
              </w:rPr>
              <w:framePr w:vAnchor="text" w:hAnchor="page" w:x="1763" w:y="617"/>
            </w:pPr>
            <w:r>
              <w:rPr>
                <w:rFonts w:ascii="宋体" w:hAnsi="宋体"/>
                <w:b/>
                <w:color w:val="000000"/>
                <w:szCs w:val="21"/>
                <w:highlight w:val="none"/>
              </w:rPr>
            </w:r>
            <w:r/>
          </w:p>
        </w:tc>
      </w:tr>
      <w:tr>
        <w:trPr>
          <w:trHeight w:val="585"/>
        </w:trPr>
        <w:tc>
          <w:tcPr>
            <w:tcW w:w="355" w:type="dxa"/>
            <w:vAlign w:val="center"/>
            <w:textDirection w:val="lrTb"/>
            <w:noWrap w:val="false"/>
          </w:tcPr>
          <w:p>
            <w:pPr>
              <w:pStyle w:val="976"/>
              <w:jc w:val="center"/>
              <w:rPr>
                <w:rFonts w:ascii="宋体" w:hAnsi="宋体"/>
                <w:b w:val="0"/>
                <w:bCs/>
                <w:color w:val="000000"/>
                <w:szCs w:val="21"/>
                <w:highlight w:val="none"/>
              </w:rPr>
              <w:framePr w:vAnchor="text" w:hAnchor="page" w:x="1763" w:y="617"/>
            </w:pPr>
            <w:r>
              <w:rPr>
                <w:rFonts w:hint="eastAsia" w:ascii="宋体" w:hAnsi="宋体"/>
                <w:b w:val="0"/>
                <w:bCs/>
                <w:color w:val="000000"/>
                <w:szCs w:val="21"/>
                <w:highlight w:val="none"/>
              </w:rPr>
              <w:t xml:space="preserve">2</w:t>
            </w:r>
            <w:r>
              <w:rPr>
                <w:rFonts w:ascii="宋体" w:hAnsi="宋体"/>
                <w:b w:val="0"/>
                <w:bCs/>
                <w:color w:val="000000"/>
                <w:szCs w:val="21"/>
                <w:highlight w:val="none"/>
              </w:rPr>
            </w:r>
            <w:r/>
          </w:p>
        </w:tc>
        <w:tc>
          <w:tcPr>
            <w:tcW w:w="2999" w:type="dxa"/>
            <w:vAlign w:val="center"/>
            <w:textDirection w:val="lrTb"/>
            <w:noWrap w:val="false"/>
          </w:tcPr>
          <w:p>
            <w:pPr>
              <w:pStyle w:val="976"/>
              <w:spacing w:line="0" w:lineRule="atLeast"/>
              <w:rPr>
                <w:rFonts w:ascii="宋体" w:hAnsi="宋体"/>
                <w:iCs/>
                <w:color w:val="000000"/>
                <w:szCs w:val="21"/>
                <w:highlight w:val="none"/>
              </w:rPr>
              <w:framePr w:vAnchor="text" w:hAnchor="page" w:x="1763" w:y="617"/>
            </w:pPr>
            <w:r>
              <w:rPr>
                <w:rFonts w:ascii="宋体" w:hAnsi="宋体"/>
                <w:iCs/>
                <w:color w:val="000000"/>
                <w:szCs w:val="21"/>
                <w:highlight w:val="none"/>
              </w:rPr>
            </w:r>
            <w:r/>
          </w:p>
        </w:tc>
        <w:tc>
          <w:tcPr>
            <w:tcW w:w="924" w:type="dxa"/>
            <w:vAlign w:val="center"/>
            <w:textDirection w:val="lrTb"/>
            <w:noWrap w:val="false"/>
          </w:tcPr>
          <w:p>
            <w:pPr>
              <w:pStyle w:val="976"/>
              <w:rPr>
                <w:rFonts w:ascii="宋体" w:hAnsi="宋体"/>
                <w:color w:val="000000"/>
                <w:szCs w:val="21"/>
                <w:highlight w:val="none"/>
              </w:rPr>
              <w:framePr w:vAnchor="text" w:hAnchor="page" w:x="1763" w:y="617"/>
            </w:pPr>
            <w:r>
              <w:rPr>
                <w:rFonts w:ascii="宋体" w:hAnsi="宋体"/>
                <w:color w:val="000000"/>
                <w:szCs w:val="21"/>
                <w:highlight w:val="none"/>
              </w:rPr>
            </w:r>
            <w:r/>
          </w:p>
        </w:tc>
        <w:tc>
          <w:tcPr>
            <w:tcW w:w="720" w:type="dxa"/>
            <w:vAlign w:val="center"/>
            <w:textDirection w:val="lrTb"/>
            <w:noWrap w:val="false"/>
          </w:tcPr>
          <w:p>
            <w:pPr>
              <w:pStyle w:val="976"/>
              <w:rPr>
                <w:rFonts w:ascii="宋体" w:hAnsi="宋体"/>
                <w:color w:val="000000"/>
                <w:szCs w:val="21"/>
                <w:highlight w:val="none"/>
              </w:rPr>
              <w:framePr w:vAnchor="text" w:hAnchor="page" w:x="1763" w:y="617"/>
            </w:pPr>
            <w:r>
              <w:rPr>
                <w:rFonts w:ascii="宋体" w:hAnsi="宋体"/>
                <w:color w:val="000000"/>
                <w:szCs w:val="21"/>
                <w:highlight w:val="none"/>
              </w:rPr>
            </w:r>
            <w:r/>
          </w:p>
        </w:tc>
      </w:tr>
      <w:tr>
        <w:trPr>
          <w:trHeight w:val="585"/>
        </w:trPr>
        <w:tc>
          <w:tcPr>
            <w:tcW w:w="355" w:type="dxa"/>
            <w:vAlign w:val="center"/>
            <w:textDirection w:val="lrTb"/>
            <w:noWrap w:val="false"/>
          </w:tcPr>
          <w:p>
            <w:pPr>
              <w:pStyle w:val="976"/>
              <w:jc w:val="center"/>
              <w:rPr>
                <w:rFonts w:ascii="宋体" w:hAnsi="宋体"/>
                <w:color w:val="000000"/>
                <w:szCs w:val="21"/>
                <w:highlight w:val="none"/>
              </w:rPr>
              <w:framePr w:vAnchor="text" w:hAnchor="page" w:x="1763" w:y="617"/>
            </w:pPr>
            <w:r>
              <w:rPr>
                <w:rFonts w:hint="eastAsia" w:ascii="宋体" w:hAnsi="宋体"/>
                <w:color w:val="000000"/>
                <w:szCs w:val="21"/>
                <w:highlight w:val="none"/>
              </w:rPr>
              <w:t xml:space="preserve">3</w:t>
            </w:r>
            <w:r>
              <w:rPr>
                <w:rFonts w:ascii="宋体" w:hAnsi="宋体"/>
                <w:color w:val="000000"/>
                <w:szCs w:val="21"/>
                <w:highlight w:val="none"/>
              </w:rPr>
            </w:r>
            <w:r/>
          </w:p>
        </w:tc>
        <w:tc>
          <w:tcPr>
            <w:tcW w:w="2999" w:type="dxa"/>
            <w:vAlign w:val="center"/>
            <w:textDirection w:val="lrTb"/>
            <w:noWrap w:val="false"/>
          </w:tcPr>
          <w:p>
            <w:pPr>
              <w:pStyle w:val="976"/>
              <w:spacing w:line="0" w:lineRule="atLeast"/>
              <w:rPr>
                <w:rFonts w:hint="eastAsia" w:ascii="宋体" w:hAnsi="宋体"/>
                <w:iCs/>
                <w:color w:val="000000"/>
                <w:szCs w:val="21"/>
                <w:highlight w:val="none"/>
              </w:rPr>
              <w:framePr w:vAnchor="text" w:hAnchor="page" w:x="1763" w:y="617"/>
            </w:pPr>
            <w:r>
              <w:rPr>
                <w:rFonts w:hint="eastAsia" w:ascii="宋体" w:hAnsi="宋体"/>
                <w:iCs/>
                <w:color w:val="000000"/>
                <w:szCs w:val="21"/>
                <w:highlight w:val="none"/>
              </w:rPr>
            </w:r>
            <w:r/>
          </w:p>
        </w:tc>
        <w:tc>
          <w:tcPr>
            <w:tcW w:w="924" w:type="dxa"/>
            <w:vAlign w:val="center"/>
            <w:textDirection w:val="lrTb"/>
            <w:noWrap w:val="false"/>
          </w:tcPr>
          <w:p>
            <w:pPr>
              <w:pStyle w:val="976"/>
              <w:rPr>
                <w:rFonts w:ascii="宋体" w:hAnsi="宋体"/>
                <w:color w:val="000000"/>
                <w:szCs w:val="21"/>
                <w:highlight w:val="none"/>
              </w:rPr>
              <w:framePr w:vAnchor="text" w:hAnchor="page" w:x="1763" w:y="617"/>
            </w:pPr>
            <w:r>
              <w:rPr>
                <w:rFonts w:ascii="宋体" w:hAnsi="宋体"/>
                <w:color w:val="000000"/>
                <w:szCs w:val="21"/>
                <w:highlight w:val="none"/>
              </w:rPr>
            </w:r>
            <w:r/>
          </w:p>
        </w:tc>
        <w:tc>
          <w:tcPr>
            <w:tcW w:w="720" w:type="dxa"/>
            <w:vAlign w:val="center"/>
            <w:textDirection w:val="lrTb"/>
            <w:noWrap w:val="false"/>
          </w:tcPr>
          <w:p>
            <w:pPr>
              <w:pStyle w:val="976"/>
              <w:rPr>
                <w:rFonts w:ascii="宋体" w:hAnsi="宋体"/>
                <w:color w:val="000000"/>
                <w:szCs w:val="21"/>
                <w:highlight w:val="none"/>
              </w:rPr>
              <w:framePr w:vAnchor="text" w:hAnchor="page" w:x="1763" w:y="617"/>
            </w:pPr>
            <w:r>
              <w:rPr>
                <w:rFonts w:ascii="宋体" w:hAnsi="宋体"/>
                <w:color w:val="000000"/>
                <w:szCs w:val="21"/>
                <w:highlight w:val="none"/>
              </w:rPr>
            </w:r>
            <w:r/>
          </w:p>
        </w:tc>
      </w:tr>
      <w:tr>
        <w:trPr>
          <w:trHeight w:val="417"/>
        </w:trPr>
        <w:tc>
          <w:tcPr>
            <w:tcW w:w="355" w:type="dxa"/>
            <w:vAlign w:val="center"/>
            <w:textDirection w:val="lrTb"/>
            <w:noWrap w:val="false"/>
          </w:tcPr>
          <w:p>
            <w:pPr>
              <w:pStyle w:val="976"/>
              <w:jc w:val="center"/>
              <w:rPr>
                <w:rFonts w:ascii="宋体" w:hAnsi="宋体"/>
                <w:color w:val="000000"/>
                <w:szCs w:val="21"/>
                <w:highlight w:val="none"/>
              </w:rPr>
              <w:framePr w:vAnchor="text" w:hAnchor="page" w:x="1763" w:y="617"/>
            </w:pPr>
            <w:r>
              <w:rPr>
                <w:rFonts w:hint="eastAsia" w:ascii="宋体" w:hAnsi="宋体"/>
                <w:color w:val="000000"/>
                <w:szCs w:val="21"/>
                <w:highlight w:val="none"/>
              </w:rPr>
              <w:t xml:space="preserve">4</w:t>
            </w:r>
            <w:r>
              <w:rPr>
                <w:rFonts w:ascii="宋体" w:hAnsi="宋体"/>
                <w:color w:val="000000"/>
                <w:szCs w:val="21"/>
                <w:highlight w:val="none"/>
              </w:rPr>
            </w:r>
            <w:r/>
          </w:p>
        </w:tc>
        <w:tc>
          <w:tcPr>
            <w:tcW w:w="2999" w:type="dxa"/>
            <w:vAlign w:val="center"/>
            <w:textDirection w:val="lrTb"/>
            <w:noWrap w:val="false"/>
          </w:tcPr>
          <w:p>
            <w:pPr>
              <w:pStyle w:val="976"/>
              <w:spacing w:line="0" w:lineRule="atLeast"/>
              <w:rPr>
                <w:rFonts w:hint="eastAsia" w:ascii="宋体" w:hAnsi="宋体"/>
                <w:iCs/>
                <w:color w:val="000000"/>
                <w:szCs w:val="21"/>
                <w:highlight w:val="none"/>
              </w:rPr>
              <w:framePr w:vAnchor="text" w:hAnchor="page" w:x="1763" w:y="617"/>
            </w:pPr>
            <w:r>
              <w:rPr>
                <w:rFonts w:hint="eastAsia" w:ascii="宋体" w:hAnsi="宋体"/>
                <w:iCs/>
                <w:color w:val="000000"/>
                <w:szCs w:val="21"/>
                <w:highlight w:val="none"/>
              </w:rPr>
            </w:r>
            <w:r/>
          </w:p>
        </w:tc>
        <w:tc>
          <w:tcPr>
            <w:tcW w:w="924" w:type="dxa"/>
            <w:vAlign w:val="center"/>
            <w:textDirection w:val="lrTb"/>
            <w:noWrap w:val="false"/>
          </w:tcPr>
          <w:p>
            <w:pPr>
              <w:pStyle w:val="976"/>
              <w:rPr>
                <w:rFonts w:ascii="宋体" w:hAnsi="宋体"/>
                <w:color w:val="000000"/>
                <w:szCs w:val="21"/>
                <w:highlight w:val="none"/>
              </w:rPr>
              <w:framePr w:vAnchor="text" w:hAnchor="page" w:x="1763" w:y="617"/>
            </w:pPr>
            <w:r>
              <w:rPr>
                <w:rFonts w:ascii="宋体" w:hAnsi="宋体"/>
                <w:color w:val="000000"/>
                <w:szCs w:val="21"/>
                <w:highlight w:val="none"/>
              </w:rPr>
            </w:r>
            <w:r/>
          </w:p>
        </w:tc>
        <w:tc>
          <w:tcPr>
            <w:tcW w:w="720" w:type="dxa"/>
            <w:vAlign w:val="center"/>
            <w:textDirection w:val="lrTb"/>
            <w:noWrap w:val="false"/>
          </w:tcPr>
          <w:p>
            <w:pPr>
              <w:pStyle w:val="976"/>
              <w:rPr>
                <w:rFonts w:ascii="宋体" w:hAnsi="宋体"/>
                <w:color w:val="000000"/>
                <w:szCs w:val="21"/>
                <w:highlight w:val="none"/>
              </w:rPr>
              <w:framePr w:vAnchor="text" w:hAnchor="page" w:x="1763" w:y="617"/>
            </w:pPr>
            <w:r>
              <w:rPr>
                <w:rFonts w:ascii="宋体" w:hAnsi="宋体"/>
                <w:color w:val="000000"/>
                <w:szCs w:val="21"/>
                <w:highlight w:val="none"/>
              </w:rPr>
            </w:r>
            <w:r/>
          </w:p>
        </w:tc>
      </w:tr>
      <w:tr>
        <w:trPr>
          <w:trHeight w:val="780"/>
        </w:trPr>
        <w:tc>
          <w:tcPr>
            <w:tcW w:w="355" w:type="dxa"/>
            <w:vAlign w:val="center"/>
            <w:textDirection w:val="lrTb"/>
            <w:noWrap w:val="false"/>
          </w:tcPr>
          <w:p>
            <w:pPr>
              <w:pStyle w:val="976"/>
              <w:jc w:val="center"/>
              <w:rPr>
                <w:rFonts w:ascii="宋体" w:hAnsi="宋体"/>
                <w:color w:val="000000"/>
                <w:szCs w:val="21"/>
                <w:highlight w:val="none"/>
              </w:rPr>
              <w:framePr w:vAnchor="text" w:hAnchor="page" w:x="1763" w:y="617"/>
            </w:pPr>
            <w:r>
              <w:rPr>
                <w:rFonts w:hint="eastAsia" w:ascii="宋体" w:hAnsi="宋体"/>
                <w:color w:val="000000"/>
                <w:szCs w:val="21"/>
                <w:highlight w:val="none"/>
              </w:rPr>
              <w:t xml:space="preserve">5</w:t>
            </w:r>
            <w:r>
              <w:rPr>
                <w:rFonts w:ascii="宋体" w:hAnsi="宋体"/>
                <w:color w:val="000000"/>
                <w:szCs w:val="21"/>
                <w:highlight w:val="none"/>
              </w:rPr>
            </w:r>
            <w:r/>
          </w:p>
        </w:tc>
        <w:tc>
          <w:tcPr>
            <w:tcW w:w="2999" w:type="dxa"/>
            <w:vAlign w:val="center"/>
            <w:textDirection w:val="lrTb"/>
            <w:noWrap w:val="false"/>
          </w:tcPr>
          <w:p>
            <w:pPr>
              <w:pStyle w:val="976"/>
              <w:spacing w:line="0" w:lineRule="atLeast"/>
              <w:rPr>
                <w:rFonts w:ascii="宋体" w:hAnsi="宋体"/>
                <w:iCs/>
                <w:color w:val="000000"/>
                <w:szCs w:val="21"/>
                <w:highlight w:val="none"/>
              </w:rPr>
              <w:framePr w:vAnchor="text" w:hAnchor="page" w:x="1763" w:y="617"/>
            </w:pPr>
            <w:r>
              <w:rPr>
                <w:rFonts w:ascii="宋体" w:hAnsi="宋体"/>
                <w:iCs/>
                <w:color w:val="000000"/>
                <w:szCs w:val="21"/>
                <w:highlight w:val="none"/>
              </w:rPr>
              <w:t xml:space="preserve">……</w:t>
            </w:r>
            <w:r>
              <w:rPr>
                <w:rFonts w:ascii="宋体" w:hAnsi="宋体"/>
                <w:iCs/>
                <w:color w:val="000000"/>
                <w:szCs w:val="21"/>
                <w:highlight w:val="none"/>
              </w:rPr>
            </w:r>
            <w:r/>
          </w:p>
        </w:tc>
        <w:tc>
          <w:tcPr>
            <w:tcW w:w="924" w:type="dxa"/>
            <w:vAlign w:val="center"/>
            <w:textDirection w:val="lrTb"/>
            <w:noWrap w:val="false"/>
          </w:tcPr>
          <w:p>
            <w:pPr>
              <w:pStyle w:val="976"/>
              <w:rPr>
                <w:rFonts w:ascii="宋体" w:hAnsi="宋体"/>
                <w:color w:val="000000"/>
                <w:szCs w:val="21"/>
                <w:highlight w:val="none"/>
              </w:rPr>
              <w:framePr w:vAnchor="text" w:hAnchor="page" w:x="1763" w:y="617"/>
            </w:pPr>
            <w:r>
              <w:rPr>
                <w:rFonts w:ascii="宋体" w:hAnsi="宋体"/>
                <w:color w:val="000000"/>
                <w:szCs w:val="21"/>
                <w:highlight w:val="none"/>
              </w:rPr>
            </w:r>
            <w:r/>
          </w:p>
        </w:tc>
        <w:tc>
          <w:tcPr>
            <w:tcW w:w="720" w:type="dxa"/>
            <w:vAlign w:val="center"/>
            <w:textDirection w:val="lrTb"/>
            <w:noWrap w:val="false"/>
          </w:tcPr>
          <w:p>
            <w:pPr>
              <w:pStyle w:val="976"/>
              <w:rPr>
                <w:rFonts w:ascii="宋体" w:hAnsi="宋体"/>
                <w:color w:val="000000"/>
                <w:szCs w:val="21"/>
                <w:highlight w:val="none"/>
              </w:rPr>
              <w:framePr w:vAnchor="text" w:hAnchor="page" w:x="1763" w:y="617"/>
            </w:pPr>
            <w:r>
              <w:rPr>
                <w:rFonts w:ascii="宋体" w:hAnsi="宋体"/>
                <w:color w:val="000000"/>
                <w:szCs w:val="21"/>
                <w:highlight w:val="none"/>
              </w:rPr>
            </w:r>
            <w:r/>
          </w:p>
        </w:tc>
      </w:tr>
    </w:tbl>
    <w:p>
      <w:pPr>
        <w:pStyle w:val="976"/>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76"/>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76"/>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76"/>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76"/>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76"/>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76"/>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76"/>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76"/>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76"/>
        <w:numPr>
          <w:ilvl w:val="0"/>
          <w:numId w:val="1"/>
        </w:numPr>
        <w:ind w:firstLine="0"/>
        <w:jc w:val="center"/>
        <w:rPr>
          <w:rFonts w:hint="eastAsia" w:ascii="宋体" w:hAnsi="宋体"/>
          <w:b/>
          <w:color w:val="000000"/>
          <w:sz w:val="32"/>
          <w:szCs w:val="32"/>
          <w:highlight w:val="none"/>
        </w:rPr>
        <w:outlineLvl w:val="1"/>
      </w:pPr>
      <w:r>
        <w:rPr>
          <w:rFonts w:hint="eastAsia" w:ascii="宋体" w:hAnsi="宋体"/>
          <w:b/>
          <w:color w:val="000000"/>
          <w:sz w:val="32"/>
          <w:szCs w:val="32"/>
          <w:highlight w:val="none"/>
        </w:rPr>
        <w:br w:type="page" w:clear="all"/>
      </w:r>
      <w:r>
        <w:rPr>
          <w:rFonts w:hint="eastAsia" w:ascii="宋体" w:hAnsi="宋体"/>
          <w:b/>
          <w:color w:val="000000"/>
          <w:sz w:val="32"/>
          <w:szCs w:val="32"/>
          <w:highlight w:val="none"/>
        </w:rPr>
        <w:t xml:space="preserve">非实质性响应对照表</w:t>
      </w:r>
      <w:r>
        <w:rPr>
          <w:rFonts w:hint="eastAsia" w:ascii="宋体" w:hAnsi="宋体"/>
          <w:b/>
          <w:color w:val="000000"/>
          <w:sz w:val="32"/>
          <w:szCs w:val="32"/>
          <w:highlight w:val="none"/>
        </w:rPr>
      </w:r>
      <w:r/>
    </w:p>
    <w:p>
      <w:pPr>
        <w:pStyle w:val="976"/>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dxa"/>
            <w:vAlign w:val="center"/>
            <w:textDirection w:val="lrTb"/>
            <w:noWrap w:val="false"/>
          </w:tcPr>
          <w:p>
            <w:pPr>
              <w:pStyle w:val="976"/>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2999" w:type="dxa"/>
            <w:vAlign w:val="center"/>
            <w:textDirection w:val="lrTb"/>
            <w:noWrap w:val="false"/>
          </w:tcPr>
          <w:p>
            <w:pPr>
              <w:pStyle w:val="976"/>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rPr>
                <w:rFonts w:ascii="幼圆" w:eastAsia="幼圆"/>
                <w:b/>
                <w:color w:val="000000"/>
                <w:szCs w:val="21"/>
                <w:highlight w:val="none"/>
              </w:rPr>
            </w:r>
            <w:r/>
          </w:p>
        </w:tc>
        <w:tc>
          <w:tcPr>
            <w:tcW w:w="924" w:type="dxa"/>
            <w:vAlign w:val="center"/>
            <w:textDirection w:val="lrTb"/>
            <w:noWrap w:val="false"/>
          </w:tcPr>
          <w:p>
            <w:pPr>
              <w:pStyle w:val="976"/>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hint="eastAsia" w:ascii="宋体" w:hAnsi="宋体" w:cs="宋体"/>
                <w:b/>
                <w:color w:val="000000"/>
                <w:szCs w:val="21"/>
                <w:highlight w:val="none"/>
              </w:rPr>
            </w:r>
            <w:r/>
          </w:p>
          <w:p>
            <w:pPr>
              <w:pStyle w:val="976"/>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720" w:type="dxa"/>
            <w:vAlign w:val="center"/>
            <w:textDirection w:val="lrTb"/>
            <w:noWrap w:val="false"/>
          </w:tcPr>
          <w:p>
            <w:pPr>
              <w:pStyle w:val="976"/>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hint="eastAsia" w:ascii="宋体" w:hAnsi="宋体" w:cs="宋体"/>
                <w:b/>
                <w:color w:val="000000"/>
                <w:szCs w:val="21"/>
                <w:highlight w:val="none"/>
              </w:rPr>
            </w:r>
            <w:r/>
          </w:p>
        </w:tc>
      </w:tr>
      <w:tr>
        <w:trPr>
          <w:trHeight w:val="585"/>
        </w:trPr>
        <w:tc>
          <w:tcPr>
            <w:tcW w:w="355" w:type="dxa"/>
            <w:vAlign w:val="center"/>
            <w:textDirection w:val="lrTb"/>
            <w:noWrap w:val="false"/>
          </w:tcPr>
          <w:p>
            <w:pPr>
              <w:pStyle w:val="976"/>
              <w:jc w:val="center"/>
              <w:rPr>
                <w:rFonts w:ascii="宋体" w:hAnsi="宋体"/>
                <w:b w:val="0"/>
                <w:bCs/>
                <w:color w:val="000000"/>
                <w:szCs w:val="21"/>
                <w:highlight w:val="none"/>
              </w:rPr>
            </w:pPr>
            <w:r>
              <w:rPr>
                <w:rFonts w:hint="eastAsia" w:ascii="宋体" w:hAnsi="宋体"/>
                <w:b w:val="0"/>
                <w:bCs/>
                <w:color w:val="000000"/>
                <w:szCs w:val="21"/>
                <w:highlight w:val="none"/>
              </w:rPr>
              <w:t xml:space="preserve">1</w:t>
            </w:r>
            <w:r>
              <w:rPr>
                <w:rFonts w:ascii="宋体" w:hAnsi="宋体"/>
                <w:b w:val="0"/>
                <w:bCs/>
                <w:color w:val="000000"/>
                <w:szCs w:val="21"/>
                <w:highlight w:val="none"/>
              </w:rPr>
            </w:r>
            <w:r/>
          </w:p>
        </w:tc>
        <w:tc>
          <w:tcPr>
            <w:tcW w:w="2999" w:type="dxa"/>
            <w:vAlign w:val="center"/>
            <w:textDirection w:val="lrTb"/>
            <w:noWrap w:val="false"/>
          </w:tcPr>
          <w:p>
            <w:pPr>
              <w:pStyle w:val="976"/>
              <w:spacing w:line="0" w:lineRule="atLeast"/>
              <w:rPr>
                <w:rFonts w:ascii="宋体" w:hAnsi="宋体"/>
                <w:iCs/>
                <w:color w:val="000000"/>
                <w:szCs w:val="21"/>
                <w:highlight w:val="none"/>
              </w:rPr>
            </w:pPr>
            <w:r>
              <w:rPr>
                <w:rFonts w:hint="eastAsia" w:ascii="宋体" w:hAnsi="宋体"/>
                <w:color w:val="000000"/>
                <w:szCs w:val="21"/>
                <w:highlight w:val="none"/>
              </w:rPr>
              <w:t xml:space="preserve">《企业声明函》</w:t>
            </w:r>
            <w:r>
              <w:rPr>
                <w:rFonts w:ascii="宋体" w:hAnsi="宋体"/>
                <w:iCs/>
                <w:color w:val="000000"/>
                <w:szCs w:val="21"/>
                <w:highlight w:val="none"/>
              </w:rPr>
            </w:r>
            <w:r/>
          </w:p>
        </w:tc>
        <w:tc>
          <w:tcPr>
            <w:tcW w:w="924" w:type="dxa"/>
            <w:vAlign w:val="center"/>
            <w:textDirection w:val="lrTb"/>
            <w:noWrap w:val="false"/>
          </w:tcPr>
          <w:p>
            <w:pPr>
              <w:pStyle w:val="976"/>
              <w:rPr>
                <w:rFonts w:ascii="宋体" w:hAnsi="宋体"/>
                <w:b/>
                <w:color w:val="000000"/>
                <w:szCs w:val="21"/>
                <w:highlight w:val="none"/>
              </w:rPr>
            </w:pPr>
            <w:r>
              <w:rPr>
                <w:rFonts w:ascii="宋体" w:hAnsi="宋体"/>
                <w:b/>
                <w:color w:val="000000"/>
                <w:szCs w:val="21"/>
                <w:highlight w:val="none"/>
              </w:rPr>
            </w:r>
            <w:r/>
          </w:p>
        </w:tc>
        <w:tc>
          <w:tcPr>
            <w:tcW w:w="720" w:type="dxa"/>
            <w:vAlign w:val="center"/>
            <w:textDirection w:val="lrTb"/>
            <w:noWrap w:val="false"/>
          </w:tcPr>
          <w:p>
            <w:pPr>
              <w:pStyle w:val="976"/>
              <w:rPr>
                <w:rFonts w:ascii="宋体" w:hAnsi="宋体"/>
                <w:b/>
                <w:color w:val="000000"/>
                <w:szCs w:val="21"/>
                <w:highlight w:val="none"/>
              </w:rPr>
            </w:pPr>
            <w:r>
              <w:rPr>
                <w:rFonts w:ascii="宋体" w:hAnsi="宋体"/>
                <w:b/>
                <w:color w:val="000000"/>
                <w:szCs w:val="21"/>
                <w:highlight w:val="none"/>
              </w:rPr>
            </w:r>
            <w:r/>
          </w:p>
        </w:tc>
      </w:tr>
      <w:tr>
        <w:trPr>
          <w:trHeight w:val="585"/>
        </w:trPr>
        <w:tc>
          <w:tcPr>
            <w:tcW w:w="355" w:type="dxa"/>
            <w:vAlign w:val="center"/>
            <w:textDirection w:val="lrTb"/>
            <w:noWrap w:val="false"/>
          </w:tcPr>
          <w:p>
            <w:pPr>
              <w:pStyle w:val="976"/>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2999" w:type="dxa"/>
            <w:vAlign w:val="center"/>
            <w:textDirection w:val="lrTb"/>
            <w:noWrap w:val="false"/>
          </w:tcPr>
          <w:p>
            <w:pPr>
              <w:pStyle w:val="976"/>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924" w:type="dxa"/>
            <w:vAlign w:val="center"/>
            <w:textDirection w:val="lrTb"/>
            <w:noWrap w:val="false"/>
          </w:tcPr>
          <w:p>
            <w:pPr>
              <w:pStyle w:val="976"/>
              <w:rPr>
                <w:rFonts w:ascii="宋体" w:hAnsi="宋体"/>
                <w:color w:val="000000"/>
                <w:szCs w:val="21"/>
                <w:highlight w:val="none"/>
              </w:rPr>
            </w:pPr>
            <w:r>
              <w:rPr>
                <w:rFonts w:ascii="宋体" w:hAnsi="宋体"/>
                <w:color w:val="000000"/>
                <w:szCs w:val="21"/>
                <w:highlight w:val="none"/>
              </w:rPr>
            </w:r>
            <w:r/>
          </w:p>
        </w:tc>
        <w:tc>
          <w:tcPr>
            <w:tcW w:w="720" w:type="dxa"/>
            <w:vAlign w:val="center"/>
            <w:textDirection w:val="lrTb"/>
            <w:noWrap w:val="false"/>
          </w:tcPr>
          <w:p>
            <w:pPr>
              <w:pStyle w:val="976"/>
              <w:rPr>
                <w:rFonts w:ascii="宋体" w:hAnsi="宋体"/>
                <w:color w:val="000000"/>
                <w:szCs w:val="21"/>
                <w:highlight w:val="none"/>
              </w:rPr>
            </w:pPr>
            <w:r>
              <w:rPr>
                <w:rFonts w:ascii="宋体" w:hAnsi="宋体"/>
                <w:color w:val="000000"/>
                <w:szCs w:val="21"/>
                <w:highlight w:val="none"/>
              </w:rPr>
            </w:r>
            <w:r/>
          </w:p>
        </w:tc>
      </w:tr>
      <w:tr>
        <w:trPr>
          <w:trHeight w:val="780"/>
        </w:trPr>
        <w:tc>
          <w:tcPr>
            <w:tcW w:w="355" w:type="dxa"/>
            <w:vAlign w:val="center"/>
            <w:textDirection w:val="lrTb"/>
            <w:noWrap w:val="false"/>
          </w:tcPr>
          <w:p>
            <w:pPr>
              <w:pStyle w:val="976"/>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2999" w:type="dxa"/>
            <w:vAlign w:val="center"/>
            <w:textDirection w:val="lrTb"/>
            <w:noWrap w:val="false"/>
          </w:tcPr>
          <w:p>
            <w:pPr>
              <w:pStyle w:val="976"/>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924" w:type="dxa"/>
            <w:vAlign w:val="center"/>
            <w:textDirection w:val="lrTb"/>
            <w:noWrap w:val="false"/>
          </w:tcPr>
          <w:p>
            <w:pPr>
              <w:pStyle w:val="976"/>
              <w:rPr>
                <w:rFonts w:ascii="宋体" w:hAnsi="宋体"/>
                <w:color w:val="000000"/>
                <w:szCs w:val="21"/>
                <w:highlight w:val="none"/>
              </w:rPr>
            </w:pPr>
            <w:r>
              <w:rPr>
                <w:rFonts w:ascii="宋体" w:hAnsi="宋体"/>
                <w:color w:val="000000"/>
                <w:szCs w:val="21"/>
                <w:highlight w:val="none"/>
              </w:rPr>
            </w:r>
            <w:r/>
          </w:p>
        </w:tc>
        <w:tc>
          <w:tcPr>
            <w:tcW w:w="720" w:type="dxa"/>
            <w:vAlign w:val="center"/>
            <w:textDirection w:val="lrTb"/>
            <w:noWrap w:val="false"/>
          </w:tcPr>
          <w:p>
            <w:pPr>
              <w:pStyle w:val="976"/>
              <w:rPr>
                <w:rFonts w:ascii="宋体" w:hAnsi="宋体"/>
                <w:color w:val="000000"/>
                <w:szCs w:val="21"/>
                <w:highlight w:val="none"/>
              </w:rPr>
            </w:pPr>
            <w:r>
              <w:rPr>
                <w:rFonts w:ascii="宋体" w:hAnsi="宋体"/>
                <w:color w:val="000000"/>
                <w:szCs w:val="21"/>
                <w:highlight w:val="none"/>
              </w:rPr>
            </w:r>
            <w:r/>
          </w:p>
        </w:tc>
      </w:tr>
    </w:tbl>
    <w:p>
      <w:pPr>
        <w:pStyle w:val="976"/>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76"/>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76"/>
        <w:rPr>
          <w:color w:val="000000"/>
          <w:highlight w:val="none"/>
        </w:rPr>
      </w:pPr>
      <w:r>
        <w:rPr>
          <w:color w:val="000000"/>
          <w:highlight w:val="none"/>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jc w:val="center"/>
        <w:spacing w:before="312" w:after="312" w:line="360" w:lineRule="auto"/>
        <w:rPr>
          <w:rFonts w:hint="eastAsia"/>
          <w:b/>
          <w:bCs/>
          <w:color w:val="000000"/>
          <w:highlight w:val="none"/>
        </w:rPr>
      </w:pPr>
      <w:r>
        <w:rPr>
          <w:rFonts w:hint="eastAsia"/>
          <w:b/>
          <w:bCs/>
          <w:color w:val="000000"/>
          <w:highlight w:val="none"/>
        </w:rPr>
        <w:br w:type="page" w:clear="all"/>
      </w:r>
      <w:r>
        <w:rPr>
          <w:rFonts w:hint="eastAsia"/>
          <w:b/>
          <w:bCs/>
          <w:color w:val="000000"/>
          <w:highlight w:val="none"/>
        </w:rPr>
        <w:t xml:space="preserve">中小企业声明函（工程、服务）</w:t>
      </w:r>
      <w:r>
        <w:rPr>
          <w:rFonts w:hint="eastAsia"/>
          <w:b/>
          <w:bCs/>
          <w:color w:val="000000"/>
          <w:highlight w:val="none"/>
        </w:rPr>
      </w:r>
      <w:r/>
    </w:p>
    <w:p>
      <w:pPr>
        <w:pStyle w:val="976"/>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highlight w:val="none"/>
        </w:rPr>
      </w:r>
      <w:r/>
    </w:p>
    <w:p>
      <w:pPr>
        <w:pStyle w:val="976"/>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w:t>
      </w:r>
      <w:r>
        <w:rPr>
          <w:rFonts w:hint="eastAsia"/>
          <w:b/>
          <w:color w:val="000000"/>
          <w:highlight w:val="none"/>
          <w:u w:val="single"/>
        </w:rPr>
        <w:t xml:space="preserve">租赁和商务服务业</w:t>
      </w:r>
      <w:r>
        <w:rPr>
          <w:rFonts w:hint="eastAsia"/>
          <w:color w:val="000000"/>
          <w:highlight w:val="none"/>
          <w:u w:val="single"/>
        </w:rPr>
        <w:t xml:space="preserve">）</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976"/>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（采购文件中明确的所属行业）</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976"/>
        <w:ind w:firstLine="420"/>
        <w:jc w:val="left"/>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976"/>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976"/>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976"/>
        <w:ind w:firstLine="420"/>
        <w:jc w:val="left"/>
        <w:spacing w:line="360" w:lineRule="auto"/>
        <w:rPr>
          <w:rFonts w:hint="eastAsia"/>
          <w:color w:val="000000"/>
          <w:highlight w:val="none"/>
        </w:rPr>
      </w:pPr>
      <w:r>
        <w:rPr>
          <w:rFonts w:hint="eastAsia"/>
          <w:color w:val="000000"/>
          <w:highlight w:val="none"/>
        </w:rPr>
      </w:r>
      <w:r/>
    </w:p>
    <w:p>
      <w:pPr>
        <w:pStyle w:val="976"/>
        <w:spacing w:line="360" w:lineRule="auto"/>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从业人员、营业收入、资产总额填报上一年度数据，无上一年度数据的新成立企业可不填报。</w:t>
      </w:r>
      <w:r>
        <w:rPr>
          <w:rFonts w:ascii="宋体" w:hAnsi="宋体"/>
          <w:color w:val="000000"/>
          <w:highlight w:val="none"/>
        </w:rPr>
      </w:r>
      <w:r/>
    </w:p>
    <w:p>
      <w:pPr>
        <w:pStyle w:val="976"/>
        <w:ind w:firstLine="420"/>
        <w:keepLines w:val="0"/>
        <w:keepNext w:val="0"/>
        <w:pageBreakBefore w:val="0"/>
        <w:spacing w:line="360" w:lineRule="auto"/>
        <w:widowControl w:val="off"/>
        <w:rPr>
          <w:rFonts w:ascii="宋体" w:hAnsi="宋体"/>
          <w:color w:val="000000"/>
          <w:highlight w:val="none"/>
        </w:rPr>
      </w:pPr>
      <w:r>
        <w:rPr>
          <w:rFonts w:hint="eastAsia" w:ascii="宋体" w:hAnsi="宋体"/>
          <w:color w:val="000000"/>
          <w:highlight w:val="none"/>
          <w:lang w:val="en-US" w:eastAsia="zh-CN"/>
        </w:rPr>
        <w:t xml:space="preserve">2</w:t>
      </w:r>
      <w:r>
        <w:rPr>
          <w:rFonts w:hint="eastAsia" w:ascii="宋体" w:hAnsi="宋体"/>
          <w:color w:val="000000"/>
          <w:highlight w:val="none"/>
        </w:rPr>
        <w:t xml:space="preserve">、企业声明函请完整填写，中标后将公示。</w:t>
      </w:r>
      <w:r>
        <w:rPr>
          <w:rFonts w:ascii="宋体" w:hAnsi="宋体"/>
          <w:color w:val="000000"/>
          <w:highlight w:val="none"/>
        </w:rPr>
      </w:r>
      <w:r/>
    </w:p>
    <w:p>
      <w:pPr>
        <w:pStyle w:val="976"/>
        <w:ind w:firstLine="420"/>
        <w:jc w:val="left"/>
        <w:spacing w:line="360" w:lineRule="auto"/>
        <w:rPr>
          <w:rFonts w:hint="eastAsia"/>
          <w:color w:val="000000"/>
          <w:highlight w:val="none"/>
        </w:rPr>
      </w:pPr>
      <w:r>
        <w:rPr>
          <w:rFonts w:hint="eastAsia"/>
          <w:color w:val="000000"/>
          <w:highlight w:val="none"/>
          <w:lang w:val="en-US" w:eastAsia="zh-CN"/>
        </w:rPr>
        <w:t xml:space="preserve">3</w:t>
      </w:r>
      <w:r>
        <w:rPr>
          <w:rFonts w:hint="eastAsia"/>
          <w:color w:val="000000"/>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color w:val="000000"/>
          <w:highlight w:val="none"/>
        </w:rPr>
      </w:r>
      <w:r/>
    </w:p>
    <w:p>
      <w:pPr>
        <w:pStyle w:val="976"/>
        <w:ind w:firstLine="4620"/>
        <w:jc w:val="left"/>
        <w:spacing w:line="360" w:lineRule="auto"/>
        <w:rPr>
          <w:rFonts w:hint="eastAsia"/>
          <w:color w:val="000000"/>
          <w:highlight w:val="none"/>
        </w:rPr>
      </w:pPr>
      <w:r>
        <w:rPr>
          <w:rFonts w:hint="eastAsia"/>
          <w:color w:val="000000"/>
          <w:highlight w:val="none"/>
        </w:rPr>
        <w:t xml:space="preserve">企业名称（盖章）：</w:t>
      </w:r>
      <w:r>
        <w:rPr>
          <w:rFonts w:hint="eastAsia"/>
          <w:color w:val="000000"/>
          <w:highlight w:val="none"/>
        </w:rPr>
      </w:r>
      <w:r/>
    </w:p>
    <w:p>
      <w:pPr>
        <w:pStyle w:val="976"/>
        <w:ind w:firstLine="4620"/>
        <w:jc w:val="left"/>
        <w:spacing w:line="360" w:lineRule="auto"/>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976"/>
        <w:jc w:val="center"/>
        <w:keepLines w:val="0"/>
        <w:keepNext w:val="0"/>
        <w:pageBreakBefore w:val="0"/>
        <w:spacing w:line="360" w:lineRule="auto"/>
        <w:widowControl/>
        <w:rPr>
          <w:rFonts w:ascii="宋体" w:hAnsi="宋体" w:eastAsia="宋体"/>
          <w:color w:val="000000"/>
          <w:sz w:val="21"/>
          <w:szCs w:val="21"/>
          <w:highlight w:val="none"/>
        </w:rPr>
        <w:outlineLvl w:val="9"/>
      </w:pPr>
      <w:r>
        <w:rPr>
          <w:rFonts w:ascii="宋体" w:hAnsi="宋体" w:eastAsia="宋体" w:cs="微软雅黑"/>
          <w:bCs/>
          <w:color w:val="000000"/>
          <w:sz w:val="21"/>
          <w:szCs w:val="21"/>
          <w:highlight w:val="none"/>
        </w:rPr>
        <w:br w:type="page" w:clear="all"/>
      </w:r>
      <w:r>
        <w:rPr>
          <w:rFonts w:hint="eastAsia" w:ascii="宋体" w:hAnsi="宋体" w:eastAsia="宋体" w:cs="微软雅黑"/>
          <w:bCs/>
          <w:color w:val="000000"/>
          <w:sz w:val="21"/>
          <w:szCs w:val="21"/>
          <w:highlight w:val="none"/>
        </w:rPr>
        <w:t xml:space="preserve">中小微企业划型标准</w:t>
      </w:r>
      <w:r>
        <w:rPr>
          <w:rFonts w:ascii="宋体" w:hAnsi="宋体" w:eastAsia="宋体"/>
          <w:color w:val="000000"/>
          <w:sz w:val="21"/>
          <w:szCs w:val="21"/>
          <w:highlight w:val="none"/>
        </w:rPr>
      </w:r>
      <w:r/>
    </w:p>
    <w:p>
      <w:pPr>
        <w:pStyle w:val="1003"/>
        <w:ind w:firstLine="420"/>
        <w:keepLines w:val="0"/>
        <w:keepNext w:val="0"/>
        <w:pageBreakBefore w:val="0"/>
        <w:spacing w:line="360" w:lineRule="auto"/>
        <w:widowControl/>
        <w:rPr>
          <w:rFonts w:hint="eastAsia" w:ascii="宋体" w:hAnsi="宋体"/>
          <w:color w:val="000000"/>
          <w:sz w:val="21"/>
          <w:szCs w:val="21"/>
          <w:highlight w:val="none"/>
        </w:rPr>
      </w:pPr>
      <w:r>
        <w:rPr>
          <w:rStyle w:val="1004"/>
          <w:rFonts w:hint="eastAsia" w:ascii="宋体" w:hAnsi="宋体" w:cs="仿宋"/>
          <w:color w:val="000000"/>
          <w:sz w:val="21"/>
          <w:szCs w:val="21"/>
          <w:highlight w:val="none"/>
        </w:rPr>
        <w:t xml:space="preserve">中小微企业划型标准如下：</w:t>
      </w:r>
      <w:r>
        <w:rPr>
          <w:rFonts w:hint="eastAsia" w:ascii="宋体" w:hAnsi="宋体"/>
          <w:color w:val="000000"/>
          <w:sz w:val="21"/>
          <w:szCs w:val="21"/>
          <w:highlight w:val="none"/>
        </w:rPr>
      </w:r>
      <w:r/>
    </w:p>
    <w:tbl>
      <w:tblPr>
        <w:tblW w:w="4998" w:type="pct"/>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4"/>
        <w:gridCol w:w="1665"/>
        <w:gridCol w:w="784"/>
        <w:gridCol w:w="1994"/>
        <w:gridCol w:w="1713"/>
        <w:gridCol w:w="1063"/>
      </w:tblGrid>
      <w:tr>
        <w:trPr>
          <w:tblCellSpacing w:w="15" w:type="dxa"/>
          <w:trHeight w:val="285"/>
        </w:trPr>
        <w:tc>
          <w:tcPr>
            <w:tcMar>
              <w:left w:w="105" w:type="dxa"/>
              <w:top w:w="0" w:type="dxa"/>
              <w:right w:w="105" w:type="dxa"/>
              <w:bottom w:w="0" w:type="dxa"/>
            </w:tcMar>
            <w:tcW w:w="7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行业名称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指标名称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计量单位</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微型</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bottom"/>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农、林、牧、渔</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500≤Y＜20000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50≤Y＜500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300≤X＜1000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X＜20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2000≤Y＜40000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300≤Y＜2000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6000≤Y＜80000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300≤Y＜6000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Y＜300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5000≤Z＜80000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300≤Z＜5000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Z＜300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批发业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20≤X＜200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5≤X＜20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X＜5</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5000≤Y＜40000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1000≤Y＜5000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Y＜1000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零售业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10≤X＜50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500≤Y＜20000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100≤Y＜500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交通运输业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300≤X＜1000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X＜20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3000≤Y＜30000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200≤Y＜3000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Y＜200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仓储业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100≤X＜200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X＜20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1000≤Y＜30000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100≤Y＜1000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300≤X＜1000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X＜20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2000≤Y＜30000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100≤Y＜2000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住宿业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2000≤Y＜10000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100≤Y＜2000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餐饮业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2000≤Y＜10000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100≤Y＜2000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信息传输业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100≤X＜2000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万万</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1000≤Y＜100000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100≤Y＜1000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软件和信息技术服务业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1000≤Y＜10000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50≤Y＜1000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房地产开发经营</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万万</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1000≤Y＜200000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100≤X＜1000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X＜100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万万</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5000≤Z＜10000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2000≤Y＜5000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Y＜2000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物业管理</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300≤X＜1000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X＜100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万万</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1000≤Y＜5000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500≤Y＜1000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Y＜500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租赁和商务服务业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万万</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8000≤Z＜120000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100≤Z＜8000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bottom"/>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其他未列明行业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43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4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78"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591" w:type="dxa"/>
            <w:vAlign w:val="center"/>
            <w:textDirection w:val="lrTb"/>
            <w:noWrap w:val="false"/>
          </w:tcPr>
          <w:p>
            <w:pPr>
              <w:pStyle w:val="97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bl>
    <w:p>
      <w:pPr>
        <w:pStyle w:val="1003"/>
        <w:ind w:firstLine="811"/>
        <w:keepLines w:val="0"/>
        <w:keepNext w:val="0"/>
        <w:pageBreakBefore w:val="0"/>
        <w:spacing w:before="300" w:line="360" w:lineRule="auto"/>
        <w:widowControl/>
        <w:rPr>
          <w:rStyle w:val="1004"/>
          <w:rFonts w:ascii="宋体" w:hAnsi="宋体" w:cs="仿宋"/>
          <w:color w:val="000000"/>
          <w:sz w:val="21"/>
          <w:szCs w:val="21"/>
          <w:highlight w:val="none"/>
        </w:rPr>
      </w:pPr>
      <w:r>
        <w:rPr>
          <w:rStyle w:val="1004"/>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04"/>
          <w:rFonts w:ascii="宋体" w:hAnsi="宋体" w:cs="仿宋"/>
          <w:color w:val="000000"/>
          <w:sz w:val="21"/>
          <w:szCs w:val="21"/>
          <w:highlight w:val="none"/>
        </w:rPr>
      </w:r>
      <w:r/>
    </w:p>
    <w:p>
      <w:pPr>
        <w:pStyle w:val="976"/>
        <w:jc w:val="center"/>
        <w:rPr>
          <w:rFonts w:hint="eastAsia"/>
          <w:color w:val="000000"/>
          <w:highlight w:val="none"/>
        </w:rPr>
      </w:pPr>
      <w:r>
        <w:rPr>
          <w:rStyle w:val="1004"/>
          <w:rFonts w:ascii="宋体" w:hAnsi="宋体" w:cs="仿宋"/>
          <w:color w:val="000000"/>
          <w:szCs w:val="21"/>
          <w:highlight w:val="none"/>
        </w:rPr>
        <w:br w:type="page" w:clear="all"/>
      </w:r>
      <w:r>
        <w:rPr>
          <w:rFonts w:hint="eastAsia" w:ascii="宋体" w:hAnsi="宋体"/>
          <w:b/>
          <w:bCs/>
          <w:color w:val="000000"/>
          <w:highlight w:val="none"/>
        </w:rPr>
        <w:t xml:space="preserve">残疾人福利性单位声明函</w:t>
      </w:r>
      <w:r>
        <w:rPr>
          <w:rFonts w:hint="eastAsia"/>
          <w:color w:val="000000"/>
          <w:highlight w:val="none"/>
        </w:rPr>
      </w:r>
      <w:r/>
    </w:p>
    <w:p>
      <w:pPr>
        <w:pStyle w:val="976"/>
        <w:ind w:firstLine="624"/>
        <w:spacing w:line="588" w:lineRule="exact"/>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pStyle w:val="976"/>
        <w:ind w:firstLine="420"/>
        <w:spacing w:line="588" w:lineRule="exact"/>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highlight w:val="none"/>
        </w:rPr>
      </w:r>
      <w:r/>
    </w:p>
    <w:p>
      <w:pPr>
        <w:pStyle w:val="976"/>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976"/>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976"/>
        <w:ind w:firstLine="420"/>
        <w:spacing w:line="588" w:lineRule="exact"/>
        <w:rPr>
          <w:rFonts w:hint="eastAsia" w:ascii="宋体" w:hAnsi="宋体"/>
          <w:color w:val="000000"/>
          <w:szCs w:val="21"/>
          <w:highlight w:val="none"/>
        </w:rPr>
      </w:pPr>
      <w:r>
        <w:rPr>
          <w:rFonts w:hint="eastAsia" w:ascii="宋体" w:hAnsi="宋体"/>
          <w:color w:val="000000"/>
          <w:szCs w:val="21"/>
          <w:highlight w:val="none"/>
        </w:rPr>
      </w:r>
      <w:r/>
    </w:p>
    <w:p>
      <w:pPr>
        <w:pStyle w:val="976"/>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lang w:eastAsia="zh-CN"/>
        </w:rPr>
        <w:t xml:space="preserve">中标人</w:t>
      </w:r>
      <w:r>
        <w:rPr>
          <w:rFonts w:hint="eastAsia" w:ascii="宋体" w:hAnsi="宋体"/>
          <w:color w:val="000000"/>
          <w:szCs w:val="21"/>
          <w:highlight w:val="none"/>
        </w:rPr>
        <w:t xml:space="preserve">为残疾人福利单位的，此声明函将随中标结果同时公告，接受社会监督）</w:t>
      </w:r>
      <w:r>
        <w:rPr>
          <w:rFonts w:ascii="宋体" w:hAnsi="宋体"/>
          <w:color w:val="000000"/>
          <w:szCs w:val="21"/>
          <w:highlight w:val="none"/>
        </w:rPr>
      </w:r>
      <w:r/>
    </w:p>
    <w:p>
      <w:pPr>
        <w:pStyle w:val="976"/>
        <w:ind w:firstLine="444"/>
        <w:spacing w:line="588" w:lineRule="exact"/>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976"/>
        <w:ind w:right="1560" w:firstLine="444"/>
        <w:jc w:val="center"/>
        <w:spacing w:line="588" w:lineRule="exact"/>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976"/>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976"/>
        <w:jc w:val="center"/>
        <w:spacing w:line="360" w:lineRule="auto"/>
        <w:rPr>
          <w:rFonts w:ascii="宋体" w:hAnsi="宋体" w:cs="Arial"/>
          <w:b/>
          <w:bCs/>
          <w:color w:val="000000"/>
          <w:highlight w:val="none"/>
        </w:rPr>
      </w:pPr>
      <w:r>
        <w:rPr>
          <w:rFonts w:ascii="宋体" w:hAnsi="宋体" w:cs="Arial"/>
          <w:b/>
          <w:bCs/>
          <w:color w:val="000000"/>
          <w:highlight w:val="none"/>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jc w:val="center"/>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四、开标一览表</w:t>
      </w:r>
      <w:r>
        <w:rPr>
          <w:rFonts w:hint="eastAsia" w:ascii="宋体" w:hAnsi="宋体" w:eastAsia="宋体" w:cs="宋体"/>
          <w:b/>
          <w:bCs/>
          <w:color w:val="000000"/>
          <w:sz w:val="32"/>
          <w:szCs w:val="32"/>
          <w:highlight w:val="none"/>
        </w:rPr>
      </w:r>
      <w:r/>
    </w:p>
    <w:p>
      <w:pPr>
        <w:pStyle w:val="976"/>
        <w:ind w:firstLine="480"/>
        <w:spacing w:line="360" w:lineRule="auto"/>
        <w:rPr>
          <w:rFonts w:hint="eastAsia" w:eastAsia="宋体"/>
          <w:color w:val="000000"/>
          <w:szCs w:val="21"/>
          <w:highlight w:val="none"/>
          <w:lang w:eastAsia="zh-CN"/>
        </w:rPr>
      </w:pPr>
      <w:r>
        <w:rPr>
          <w:rFonts w:hint="eastAsia" w:ascii="宋体" w:hAnsi="宋体"/>
          <w:color w:val="000000"/>
          <w:szCs w:val="21"/>
          <w:highlight w:val="none"/>
        </w:rPr>
        <w:t xml:space="preserve">项目名称：</w:t>
      </w:r>
      <w:r>
        <w:rPr>
          <w:rFonts w:hint="eastAsia" w:ascii="宋体" w:hAnsi="宋体"/>
          <w:color w:val="000000"/>
          <w:szCs w:val="21"/>
          <w:highlight w:val="none"/>
          <w:lang w:eastAsia="zh-CN"/>
        </w:rPr>
        <w:t xml:space="preserve">扬州市江泽民故居安保服务</w:t>
      </w:r>
      <w:r>
        <w:rPr>
          <w:rFonts w:hint="eastAsia" w:eastAsia="宋体"/>
          <w:color w:val="000000"/>
          <w:szCs w:val="21"/>
          <w:highlight w:val="none"/>
          <w:lang w:eastAsia="zh-CN"/>
        </w:rPr>
      </w:r>
      <w:r/>
    </w:p>
    <w:p>
      <w:pPr>
        <w:pStyle w:val="976"/>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项目编号：</w:t>
      </w:r>
      <w:r>
        <w:rPr>
          <w:rFonts w:hint="eastAsia" w:ascii="宋体" w:hAnsi="宋体"/>
          <w:color w:val="000000"/>
          <w:szCs w:val="21"/>
          <w:highlight w:val="none"/>
        </w:rPr>
      </w:r>
      <w:r/>
    </w:p>
    <w:p>
      <w:pPr>
        <w:pStyle w:val="976"/>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93"/>
        <w:gridCol w:w="5693"/>
      </w:tblGrid>
      <w:tr>
        <w:trPr>
          <w:cantSplit/>
          <w:trHeight w:val="1098"/>
        </w:trPr>
        <w:tc>
          <w:tcPr>
            <w:tcW w:w="3193" w:type="dxa"/>
            <w:vAlign w:val="center"/>
            <w:textDirection w:val="lrTb"/>
            <w:noWrap w:val="false"/>
          </w:tcPr>
          <w:p>
            <w:pPr>
              <w:pStyle w:val="1031"/>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  项目名称</w:t>
            </w:r>
            <w:r>
              <w:rPr>
                <w:rFonts w:hint="eastAsia" w:ascii="宋体" w:hAnsi="宋体" w:eastAsia="宋体" w:cs="宋体"/>
                <w:color w:val="000000"/>
                <w:sz w:val="21"/>
                <w:szCs w:val="21"/>
                <w:highlight w:val="none"/>
                <w:lang w:val="en-US" w:eastAsia="zh-CN" w:bidi="ar-SA"/>
              </w:rPr>
            </w:r>
            <w:r/>
          </w:p>
        </w:tc>
        <w:tc>
          <w:tcPr>
            <w:tcW w:w="5693" w:type="dxa"/>
            <w:vAlign w:val="center"/>
            <w:textDirection w:val="lrTb"/>
            <w:noWrap w:val="false"/>
          </w:tcPr>
          <w:p>
            <w:pPr>
              <w:pStyle w:val="976"/>
              <w:jc w:val="center"/>
              <w:spacing w:after="200" w:line="220" w:lineRule="atLeas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投标</w:t>
            </w:r>
            <w:r>
              <w:rPr>
                <w:rFonts w:hint="eastAsia" w:ascii="宋体" w:hAnsi="宋体" w:cs="宋体"/>
                <w:color w:val="000000"/>
                <w:sz w:val="21"/>
                <w:szCs w:val="21"/>
                <w:highlight w:val="none"/>
              </w:rPr>
              <w:t xml:space="preserve">报价</w:t>
            </w:r>
            <w:r>
              <w:rPr>
                <w:rFonts w:hint="eastAsia" w:ascii="宋体" w:hAnsi="宋体" w:cs="宋体"/>
                <w:color w:val="000000"/>
                <w:sz w:val="21"/>
                <w:szCs w:val="21"/>
                <w:highlight w:val="none"/>
                <w:lang w:val="en-US" w:eastAsia="zh-CN" w:bidi="ar-SA"/>
              </w:rPr>
            </w:r>
            <w:r/>
          </w:p>
        </w:tc>
      </w:tr>
      <w:tr>
        <w:trPr>
          <w:cantSplit/>
          <w:trHeight w:val="1697"/>
        </w:trPr>
        <w:tc>
          <w:tcPr>
            <w:tcW w:w="3193" w:type="dxa"/>
            <w:vAlign w:val="center"/>
            <w:textDirection w:val="lrTb"/>
            <w:noWrap w:val="false"/>
          </w:tcPr>
          <w:p>
            <w:pPr>
              <w:pStyle w:val="1031"/>
              <w:spacing w:line="3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扬州市江泽民故居安保服务</w:t>
            </w:r>
            <w:r>
              <w:rPr>
                <w:rFonts w:hint="eastAsia" w:ascii="宋体" w:hAnsi="宋体" w:eastAsia="宋体" w:cs="宋体"/>
                <w:color w:val="000000"/>
                <w:sz w:val="21"/>
                <w:szCs w:val="21"/>
                <w:highlight w:val="none"/>
                <w:lang w:val="en-US" w:eastAsia="zh-CN" w:bidi="ar-SA"/>
              </w:rPr>
            </w:r>
            <w:r/>
          </w:p>
        </w:tc>
        <w:tc>
          <w:tcPr>
            <w:tcW w:w="5693" w:type="dxa"/>
            <w:vAlign w:val="center"/>
            <w:textDirection w:val="lrTb"/>
            <w:noWrap w:val="false"/>
          </w:tcPr>
          <w:p>
            <w:pPr>
              <w:pStyle w:val="1031"/>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rPr>
            </w:r>
            <w:r/>
          </w:p>
          <w:p>
            <w:pPr>
              <w:pStyle w:val="1008"/>
              <w:ind w:firstLine="0"/>
              <w:spacing w:before="0"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小写：                           元（人民币）</w:t>
            </w:r>
            <w:r>
              <w:rPr>
                <w:rFonts w:hint="eastAsia" w:ascii="宋体" w:hAnsi="宋体" w:eastAsia="宋体" w:cs="宋体"/>
                <w:color w:val="000000"/>
                <w:sz w:val="21"/>
                <w:szCs w:val="21"/>
                <w:highlight w:val="none"/>
                <w:lang w:val="en-US" w:eastAsia="zh-CN" w:bidi="ar-SA"/>
              </w:rPr>
            </w:r>
            <w:r/>
          </w:p>
        </w:tc>
      </w:tr>
    </w:tbl>
    <w:p>
      <w:pPr>
        <w:pStyle w:val="976"/>
        <w:spacing w:line="360" w:lineRule="auto"/>
        <w:rPr>
          <w:rFonts w:hint="eastAsia" w:ascii="宋体" w:hAnsi="宋体"/>
          <w:bCs/>
          <w:color w:val="000000"/>
          <w:highlight w:val="none"/>
        </w:rPr>
      </w:pPr>
      <w:r>
        <w:rPr>
          <w:rFonts w:hint="eastAsia" w:ascii="宋体" w:hAnsi="宋体"/>
          <w:bCs/>
          <w:color w:val="000000"/>
          <w:highlight w:val="none"/>
        </w:rPr>
      </w:r>
      <w:r/>
    </w:p>
    <w:p>
      <w:pPr>
        <w:pStyle w:val="976"/>
        <w:spacing w:line="360" w:lineRule="auto"/>
        <w:rPr>
          <w:rFonts w:ascii="宋体" w:hAnsi="宋体"/>
          <w:bCs/>
          <w:color w:val="000000"/>
          <w:highlight w:val="none"/>
        </w:rPr>
      </w:pPr>
      <w:r>
        <w:rPr>
          <w:rFonts w:hint="eastAsia" w:ascii="宋体" w:hAnsi="宋体"/>
          <w:bCs/>
          <w:color w:val="000000"/>
          <w:highlight w:val="none"/>
        </w:rPr>
        <w:t xml:space="preserve">    </w:t>
      </w:r>
      <w:r>
        <w:rPr>
          <w:rFonts w:hint="eastAsia" w:ascii="宋体" w:hAnsi="宋体"/>
          <w:bCs/>
          <w:color w:val="000000"/>
          <w:highlight w:val="none"/>
          <w:lang w:val="en-US" w:eastAsia="zh-CN"/>
        </w:rPr>
        <w:t xml:space="preserve">                    </w:t>
      </w:r>
      <w:r>
        <w:rPr>
          <w:rFonts w:hint="eastAsia" w:ascii="宋体" w:hAnsi="宋体"/>
          <w:bCs/>
          <w:color w:val="000000"/>
          <w:highlight w:val="none"/>
        </w:rPr>
        <w:t xml:space="preserve">                          供应商名称（公章）：</w:t>
      </w:r>
      <w:r>
        <w:rPr>
          <w:rFonts w:ascii="宋体" w:hAnsi="宋体"/>
          <w:bCs/>
          <w:color w:val="000000"/>
          <w:highlight w:val="none"/>
        </w:rPr>
      </w:r>
      <w:r/>
    </w:p>
    <w:p>
      <w:pPr>
        <w:pStyle w:val="976"/>
        <w:rPr>
          <w:rFonts w:ascii="宋体" w:hAnsi="宋体"/>
          <w:color w:val="000000"/>
          <w:szCs w:val="21"/>
          <w:highlight w:val="none"/>
        </w:rPr>
      </w:pPr>
      <w:r>
        <w:rPr>
          <w:rFonts w:ascii="宋体" w:hAnsi="宋体"/>
          <w:color w:val="000000"/>
          <w:szCs w:val="21"/>
          <w:highlight w:val="none"/>
        </w:rPr>
      </w:r>
      <w:r/>
    </w:p>
    <w:p>
      <w:pPr>
        <w:pStyle w:val="976"/>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976"/>
        <w:jc w:val="center"/>
        <w:rPr>
          <w:rFonts w:hint="eastAsia" w:ascii="宋体" w:hAnsi="宋体" w:eastAsia="宋体" w:cs="Times New Roman"/>
          <w:bCs/>
          <w:color w:val="000000"/>
          <w:sz w:val="32"/>
          <w:szCs w:val="32"/>
          <w:highlight w:val="none"/>
        </w:rPr>
        <w:outlineLvl w:val="1"/>
      </w:pPr>
      <w:r>
        <w:rPr>
          <w:rFonts w:hint="eastAsia" w:ascii="宋体" w:hAnsi="宋体" w:eastAsia="宋体" w:cs="Times New Roman"/>
          <w:bCs/>
          <w:color w:val="000000"/>
          <w:sz w:val="32"/>
          <w:szCs w:val="32"/>
          <w:highlight w:val="none"/>
        </w:rPr>
        <w:br w:type="page" w:clear="all"/>
      </w:r>
      <w:r>
        <w:rPr>
          <w:rFonts w:hint="eastAsia" w:ascii="宋体" w:hAnsi="宋体" w:eastAsia="宋体" w:cs="宋体"/>
          <w:b/>
          <w:bCs/>
          <w:color w:val="000000"/>
          <w:sz w:val="32"/>
          <w:szCs w:val="32"/>
          <w:highlight w:val="none"/>
        </w:rPr>
        <w:t xml:space="preserve">五、分项报价表</w:t>
      </w:r>
      <w:r>
        <w:rPr>
          <w:rFonts w:hint="eastAsia" w:ascii="宋体" w:hAnsi="宋体" w:eastAsia="宋体" w:cs="Times New Roman"/>
          <w:bCs/>
          <w:color w:val="000000"/>
          <w:sz w:val="32"/>
          <w:szCs w:val="32"/>
          <w:highlight w:val="none"/>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tbl>
      <w:tblPr>
        <w:tblW w:w="898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2212"/>
        <w:gridCol w:w="705"/>
        <w:gridCol w:w="698"/>
        <w:gridCol w:w="442"/>
        <w:gridCol w:w="1575"/>
        <w:gridCol w:w="2742"/>
      </w:tblGrid>
      <w:tr>
        <w:trPr>
          <w:cantSplit/>
          <w:trHeight w:val="500"/>
        </w:trPr>
        <w:tc>
          <w:tcPr>
            <w:tcW w:w="6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2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70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gridSpan w:val="2"/>
            <w:tcW w:w="1140"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w:t>
            </w:r>
            <w:r>
              <w:rPr>
                <w:rFonts w:hint="eastAsia" w:ascii="宋体" w:hAnsi="宋体" w:eastAsia="宋体" w:cs="宋体"/>
                <w:color w:val="000000"/>
                <w:sz w:val="21"/>
                <w:szCs w:val="21"/>
                <w:highlight w:val="none"/>
              </w:rPr>
            </w:r>
            <w:r/>
          </w:p>
        </w:tc>
        <w:tc>
          <w:tcPr>
            <w:tcW w:w="157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单项合计（元）</w:t>
            </w:r>
            <w:r>
              <w:rPr>
                <w:rFonts w:hint="eastAsia" w:ascii="宋体" w:hAnsi="宋体" w:eastAsia="宋体" w:cs="宋体"/>
                <w:color w:val="000000"/>
                <w:sz w:val="21"/>
                <w:szCs w:val="21"/>
                <w:highlight w:val="none"/>
              </w:rPr>
            </w:r>
            <w:r/>
          </w:p>
        </w:tc>
        <w:tc>
          <w:tcPr>
            <w:tcW w:w="274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cantSplit/>
          <w:trHeight w:val="500"/>
        </w:trPr>
        <w:tc>
          <w:tcPr>
            <w:tcW w:w="6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22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安保主管工资</w:t>
            </w:r>
            <w:r>
              <w:rPr>
                <w:rFonts w:hint="eastAsia" w:ascii="宋体" w:hAnsi="宋体" w:eastAsia="宋体" w:cs="宋体"/>
                <w:color w:val="000000"/>
                <w:sz w:val="21"/>
                <w:szCs w:val="21"/>
                <w:highlight w:val="none"/>
                <w:lang w:val="en-US" w:eastAsia="zh-CN"/>
              </w:rPr>
            </w:r>
            <w:r/>
          </w:p>
        </w:tc>
        <w:tc>
          <w:tcPr>
            <w:tcW w:w="70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gridSpan w:val="2"/>
            <w:tcW w:w="1140"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42" w:type="dxa"/>
            <w:vAlign w:val="center"/>
            <w:textDirection w:val="lrTb"/>
            <w:noWrap w:val="false"/>
          </w:tcPr>
          <w:p>
            <w:pPr>
              <w:pStyle w:val="976"/>
              <w:jc w:val="center"/>
              <w:pageBreakBefore w:val="0"/>
              <w:spacing w:line="240" w:lineRule="auto"/>
              <w:rPr>
                <w:rFonts w:hint="eastAsia"/>
                <w:color w:val="000000"/>
                <w:highlight w:val="none"/>
                <w:lang w:val="en-US" w:eastAsia="zh-CN"/>
              </w:rPr>
            </w:pPr>
            <w:r>
              <w:rPr>
                <w:rFonts w:hint="eastAsia"/>
                <w:color w:val="000000"/>
                <w:highlight w:val="none"/>
                <w:lang w:val="en-US" w:eastAsia="zh-CN"/>
              </w:rPr>
              <w:t xml:space="preserve">不</w:t>
            </w:r>
            <w:r>
              <w:rPr>
                <w:rFonts w:hint="eastAsia" w:ascii="Times New Roman" w:hAnsi="Times New Roman" w:eastAsia="宋体"/>
                <w:color w:val="000000"/>
                <w:highlight w:val="none"/>
              </w:rPr>
              <w:t xml:space="preserve">低于扬州市最低工资标准</w:t>
            </w:r>
            <w:r>
              <w:rPr>
                <w:rFonts w:hint="eastAsia"/>
                <w:color w:val="000000"/>
                <w:highlight w:val="none"/>
                <w:lang w:val="en-US" w:eastAsia="zh-CN"/>
              </w:rPr>
            </w:r>
            <w:r/>
          </w:p>
        </w:tc>
      </w:tr>
      <w:tr>
        <w:trPr>
          <w:cantSplit/>
          <w:trHeight w:val="500"/>
        </w:trPr>
        <w:tc>
          <w:tcPr>
            <w:tcW w:w="6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22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人员工资</w:t>
            </w:r>
            <w:r>
              <w:rPr>
                <w:rFonts w:hint="eastAsia" w:ascii="宋体" w:hAnsi="宋体" w:eastAsia="宋体" w:cs="宋体"/>
                <w:color w:val="000000"/>
                <w:sz w:val="21"/>
                <w:szCs w:val="21"/>
                <w:highlight w:val="none"/>
              </w:rPr>
            </w:r>
            <w:r/>
          </w:p>
        </w:tc>
        <w:tc>
          <w:tcPr>
            <w:tcW w:w="705" w:type="dxa"/>
            <w:vAlign w:val="center"/>
            <w:textDirection w:val="lrTb"/>
            <w:noWrap w:val="false"/>
          </w:tcPr>
          <w:p>
            <w:pPr>
              <w:pStyle w:val="976"/>
              <w:jc w:val="center"/>
              <w:pageBreakBefore w:val="0"/>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w:t>
            </w:r>
            <w:r>
              <w:rPr>
                <w:rFonts w:ascii="宋体" w:hAnsi="宋体" w:eastAsia="宋体" w:cs="宋体"/>
                <w:color w:val="000000"/>
                <w:sz w:val="21"/>
                <w:szCs w:val="21"/>
                <w:highlight w:val="none"/>
                <w:lang w:val="en-US" w:eastAsia="zh-CN"/>
              </w:rPr>
            </w:r>
            <w:r/>
          </w:p>
        </w:tc>
        <w:tc>
          <w:tcPr>
            <w:gridSpan w:val="2"/>
            <w:tcW w:w="1140"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4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color w:val="000000"/>
                <w:highlight w:val="none"/>
                <w:lang w:val="en-US" w:eastAsia="zh-CN"/>
              </w:rPr>
              <w:t xml:space="preserve">除安保主管外，不</w:t>
            </w:r>
            <w:r>
              <w:rPr>
                <w:rFonts w:hint="eastAsia" w:ascii="Times New Roman" w:hAnsi="Times New Roman" w:eastAsia="宋体"/>
                <w:color w:val="000000"/>
                <w:highlight w:val="none"/>
              </w:rPr>
              <w:t xml:space="preserve">低于扬州市最低工资标准</w:t>
            </w:r>
            <w:r>
              <w:rPr>
                <w:rFonts w:hint="eastAsia" w:ascii="宋体" w:hAnsi="宋体" w:eastAsia="宋体" w:cs="宋体"/>
                <w:color w:val="000000"/>
                <w:sz w:val="21"/>
                <w:szCs w:val="21"/>
                <w:highlight w:val="none"/>
                <w:lang w:val="en-US" w:eastAsia="zh-CN" w:bidi="ar-SA"/>
              </w:rPr>
            </w:r>
            <w:r/>
          </w:p>
        </w:tc>
      </w:tr>
      <w:tr>
        <w:trPr>
          <w:cantSplit/>
          <w:trHeight w:val="500"/>
        </w:trPr>
        <w:tc>
          <w:tcPr>
            <w:tcW w:w="6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22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法定社会保险（养老、工伤、失业）</w:t>
            </w:r>
            <w:r>
              <w:rPr>
                <w:rFonts w:hint="eastAsia" w:ascii="宋体" w:hAnsi="宋体" w:eastAsia="宋体" w:cs="宋体"/>
                <w:color w:val="000000"/>
                <w:sz w:val="21"/>
                <w:szCs w:val="21"/>
                <w:highlight w:val="none"/>
              </w:rPr>
            </w:r>
            <w:r/>
          </w:p>
        </w:tc>
        <w:tc>
          <w:tcPr>
            <w:tcW w:w="705" w:type="dxa"/>
            <w:vAlign w:val="center"/>
            <w:textDirection w:val="lrTb"/>
            <w:noWrap w:val="false"/>
          </w:tcPr>
          <w:p>
            <w:pPr>
              <w:pStyle w:val="976"/>
              <w:jc w:val="center"/>
              <w:pageBreakBefore w:val="0"/>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w:t>
            </w:r>
            <w:r>
              <w:rPr>
                <w:rFonts w:ascii="宋体" w:hAnsi="宋体" w:eastAsia="宋体" w:cs="宋体"/>
                <w:color w:val="000000"/>
                <w:sz w:val="21"/>
                <w:szCs w:val="21"/>
                <w:highlight w:val="none"/>
                <w:lang w:val="en-US" w:eastAsia="zh-CN"/>
              </w:rPr>
            </w:r>
            <w:r/>
          </w:p>
        </w:tc>
        <w:tc>
          <w:tcPr>
            <w:gridSpan w:val="2"/>
            <w:tcW w:w="1140"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4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按扬州市最新政策执行</w:t>
            </w:r>
            <w:r>
              <w:rPr>
                <w:rFonts w:hint="eastAsia" w:ascii="宋体" w:hAnsi="宋体" w:eastAsia="宋体" w:cs="宋体"/>
                <w:color w:val="000000"/>
                <w:sz w:val="21"/>
                <w:szCs w:val="21"/>
                <w:highlight w:val="none"/>
                <w:lang w:val="en-US" w:eastAsia="zh-CN" w:bidi="ar-SA"/>
              </w:rPr>
            </w:r>
            <w:r/>
          </w:p>
        </w:tc>
      </w:tr>
      <w:tr>
        <w:trPr>
          <w:cantSplit/>
          <w:trHeight w:val="500"/>
        </w:trPr>
        <w:tc>
          <w:tcPr>
            <w:tcW w:w="6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22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医疗保险（医疗、大病救助）</w:t>
            </w:r>
            <w:r>
              <w:rPr>
                <w:rFonts w:hint="eastAsia" w:ascii="宋体" w:hAnsi="宋体" w:eastAsia="宋体" w:cs="宋体"/>
                <w:color w:val="000000"/>
                <w:sz w:val="21"/>
                <w:szCs w:val="21"/>
                <w:highlight w:val="none"/>
              </w:rPr>
            </w:r>
            <w:r/>
          </w:p>
        </w:tc>
        <w:tc>
          <w:tcPr>
            <w:tcW w:w="70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40"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4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按扬州市最新政策执行</w:t>
            </w:r>
            <w:r>
              <w:rPr>
                <w:rFonts w:hint="eastAsia" w:ascii="宋体" w:hAnsi="宋体" w:eastAsia="宋体" w:cs="宋体"/>
                <w:color w:val="000000"/>
                <w:sz w:val="21"/>
                <w:szCs w:val="21"/>
                <w:highlight w:val="none"/>
                <w:lang w:val="en-US" w:eastAsia="zh-CN" w:bidi="ar-SA"/>
              </w:rPr>
            </w:r>
            <w:r/>
          </w:p>
        </w:tc>
      </w:tr>
      <w:tr>
        <w:trPr>
          <w:cantSplit/>
          <w:trHeight w:val="500"/>
        </w:trPr>
        <w:tc>
          <w:tcPr>
            <w:tcW w:w="6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22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住房公积金</w:t>
            </w:r>
            <w:r>
              <w:rPr>
                <w:rFonts w:hint="eastAsia" w:ascii="宋体" w:hAnsi="宋体" w:eastAsia="宋体" w:cs="宋体"/>
                <w:color w:val="000000"/>
                <w:sz w:val="21"/>
                <w:szCs w:val="21"/>
                <w:highlight w:val="none"/>
              </w:rPr>
            </w:r>
            <w:r/>
          </w:p>
        </w:tc>
        <w:tc>
          <w:tcPr>
            <w:tcW w:w="70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40"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4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highlight w:val="none"/>
              </w:rPr>
              <w:t xml:space="preserve">按扬州市最新政策执行</w:t>
            </w:r>
            <w:r>
              <w:rPr>
                <w:rFonts w:hint="eastAsia" w:ascii="宋体" w:hAnsi="宋体" w:eastAsia="宋体" w:cs="宋体"/>
                <w:color w:val="000000"/>
                <w:sz w:val="21"/>
                <w:szCs w:val="21"/>
                <w:highlight w:val="none"/>
                <w:lang w:val="en-US" w:eastAsia="zh-CN" w:bidi="ar-SA"/>
              </w:rPr>
            </w:r>
            <w:r/>
          </w:p>
        </w:tc>
      </w:tr>
      <w:tr>
        <w:trPr>
          <w:cantSplit/>
          <w:trHeight w:val="500"/>
        </w:trPr>
        <w:tc>
          <w:tcPr>
            <w:tcW w:w="6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22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法定节假日加班费</w:t>
            </w:r>
            <w:r>
              <w:rPr>
                <w:rFonts w:hint="eastAsia" w:ascii="宋体" w:hAnsi="宋体" w:eastAsia="宋体" w:cs="宋体"/>
                <w:color w:val="000000"/>
                <w:sz w:val="21"/>
                <w:szCs w:val="21"/>
                <w:highlight w:val="none"/>
              </w:rPr>
            </w:r>
            <w:r/>
          </w:p>
        </w:tc>
        <w:tc>
          <w:tcPr>
            <w:tcW w:w="70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40"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4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基本工资/21.75*13天*3倍</w:t>
            </w:r>
            <w:r>
              <w:rPr>
                <w:rFonts w:hint="eastAsia" w:ascii="宋体" w:hAnsi="宋体" w:eastAsia="宋体" w:cs="宋体"/>
                <w:color w:val="000000"/>
                <w:sz w:val="21"/>
                <w:szCs w:val="21"/>
                <w:highlight w:val="none"/>
                <w:lang w:val="en-US" w:eastAsia="zh-CN" w:bidi="ar-SA"/>
              </w:rPr>
            </w:r>
            <w:r/>
          </w:p>
        </w:tc>
      </w:tr>
      <w:tr>
        <w:trPr>
          <w:cantSplit/>
          <w:trHeight w:val="500"/>
        </w:trPr>
        <w:tc>
          <w:tcPr>
            <w:tcW w:w="6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r>
            <w:r/>
          </w:p>
        </w:tc>
        <w:tc>
          <w:tcPr>
            <w:tcW w:w="22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高温费</w:t>
            </w:r>
            <w:r>
              <w:rPr>
                <w:rFonts w:hint="eastAsia" w:ascii="宋体" w:hAnsi="宋体" w:eastAsia="宋体" w:cs="宋体"/>
                <w:color w:val="000000"/>
                <w:sz w:val="21"/>
                <w:szCs w:val="21"/>
                <w:highlight w:val="none"/>
              </w:rPr>
            </w:r>
            <w:r/>
          </w:p>
        </w:tc>
        <w:tc>
          <w:tcPr>
            <w:tcW w:w="70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40"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4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高温补贴不低于国家相关规定标准300元/月，计4月/年/人</w:t>
            </w:r>
            <w:r>
              <w:rPr>
                <w:rFonts w:hint="eastAsia" w:ascii="宋体" w:hAnsi="宋体" w:eastAsia="宋体" w:cs="宋体"/>
                <w:color w:val="000000"/>
                <w:sz w:val="21"/>
                <w:szCs w:val="21"/>
                <w:highlight w:val="none"/>
                <w:lang w:val="en-US" w:eastAsia="zh-CN" w:bidi="ar-SA"/>
              </w:rPr>
            </w:r>
            <w:r/>
          </w:p>
        </w:tc>
      </w:tr>
      <w:tr>
        <w:trPr>
          <w:cantSplit/>
          <w:trHeight w:val="500"/>
        </w:trPr>
        <w:tc>
          <w:tcPr>
            <w:tcW w:w="6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22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装备费</w:t>
            </w:r>
            <w:r>
              <w:rPr>
                <w:rFonts w:hint="eastAsia" w:ascii="宋体" w:hAnsi="宋体" w:eastAsia="宋体" w:cs="宋体"/>
                <w:color w:val="000000"/>
                <w:sz w:val="21"/>
                <w:szCs w:val="21"/>
                <w:highlight w:val="none"/>
              </w:rPr>
            </w:r>
            <w:r/>
          </w:p>
        </w:tc>
        <w:tc>
          <w:tcPr>
            <w:tcW w:w="70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40"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4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500"/>
        </w:trPr>
        <w:tc>
          <w:tcPr>
            <w:tcW w:w="6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c>
          <w:tcPr>
            <w:tcW w:w="22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月度之星等奖励费</w:t>
            </w:r>
            <w:r>
              <w:rPr>
                <w:rFonts w:hint="eastAsia" w:ascii="宋体" w:hAnsi="宋体" w:eastAsia="宋体" w:cs="宋体"/>
                <w:color w:val="000000"/>
                <w:sz w:val="21"/>
                <w:szCs w:val="21"/>
                <w:highlight w:val="none"/>
              </w:rPr>
            </w:r>
            <w:r/>
          </w:p>
        </w:tc>
        <w:tc>
          <w:tcPr>
            <w:tcW w:w="70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gridSpan w:val="2"/>
            <w:tcW w:w="1140"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4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500"/>
        </w:trPr>
        <w:tc>
          <w:tcPr>
            <w:tcW w:w="6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bidi="ar-SA"/>
              </w:rPr>
            </w:r>
            <w:r/>
          </w:p>
        </w:tc>
        <w:tc>
          <w:tcPr>
            <w:tcW w:w="22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服装费</w:t>
            </w:r>
            <w:r>
              <w:rPr>
                <w:rFonts w:hint="eastAsia" w:ascii="宋体" w:hAnsi="宋体" w:eastAsia="宋体" w:cs="宋体"/>
                <w:color w:val="000000"/>
                <w:sz w:val="21"/>
                <w:szCs w:val="21"/>
                <w:highlight w:val="none"/>
              </w:rPr>
            </w:r>
            <w:r/>
          </w:p>
        </w:tc>
        <w:tc>
          <w:tcPr>
            <w:tcW w:w="70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40"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5" w:type="dxa"/>
            <w:vAlign w:val="center"/>
            <w:textDirection w:val="lrTb"/>
            <w:noWrap w:val="false"/>
          </w:tcPr>
          <w:p>
            <w:pPr>
              <w:pStyle w:val="976"/>
              <w:ind w:left="0" w:right="0" w:firstLine="0"/>
              <w:jc w:val="center"/>
              <w:spacing w:before="0" w:after="0" w:line="240" w:lineRule="auto"/>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r>
            <w:r/>
          </w:p>
        </w:tc>
        <w:tc>
          <w:tcPr>
            <w:tcW w:w="2742" w:type="dxa"/>
            <w:vAlign w:val="center"/>
            <w:textDirection w:val="lrTb"/>
            <w:noWrap w:val="false"/>
          </w:tcPr>
          <w:p>
            <w:pPr>
              <w:pStyle w:val="976"/>
              <w:ind w:left="0" w:right="0" w:firstLine="0"/>
              <w:jc w:val="center"/>
              <w:spacing w:before="0" w:after="0" w:line="240" w:lineRule="auto"/>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按本项目所需进行测算。</w:t>
            </w:r>
            <w:r>
              <w:rPr>
                <w:rFonts w:hint="eastAsia" w:ascii="宋体" w:hAnsi="宋体" w:eastAsia="宋体" w:cs="宋体"/>
                <w:color w:val="000000"/>
                <w:sz w:val="21"/>
                <w:szCs w:val="21"/>
                <w:highlight w:val="none"/>
                <w:lang w:val="en-US" w:eastAsia="zh-CN" w:bidi="ar-SA"/>
              </w:rPr>
            </w:r>
            <w:r/>
          </w:p>
        </w:tc>
      </w:tr>
      <w:tr>
        <w:trPr>
          <w:cantSplit/>
          <w:trHeight w:val="500"/>
        </w:trPr>
        <w:tc>
          <w:tcPr>
            <w:tcW w:w="6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bidi="ar-SA"/>
              </w:rPr>
            </w:r>
            <w:r/>
          </w:p>
        </w:tc>
        <w:tc>
          <w:tcPr>
            <w:tcW w:w="22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福利费</w:t>
            </w:r>
            <w:r>
              <w:rPr>
                <w:rFonts w:hint="eastAsia" w:ascii="宋体" w:hAnsi="宋体" w:eastAsia="宋体" w:cs="宋体"/>
                <w:color w:val="000000"/>
                <w:sz w:val="21"/>
                <w:szCs w:val="21"/>
                <w:highlight w:val="none"/>
              </w:rPr>
            </w:r>
            <w:r/>
          </w:p>
        </w:tc>
        <w:tc>
          <w:tcPr>
            <w:tcW w:w="70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40"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5" w:type="dxa"/>
            <w:vAlign w:val="center"/>
            <w:textDirection w:val="lrTb"/>
            <w:noWrap w:val="false"/>
          </w:tcPr>
          <w:p>
            <w:pPr>
              <w:pStyle w:val="976"/>
              <w:ind w:left="0" w:right="0" w:firstLine="0"/>
              <w:jc w:val="center"/>
              <w:spacing w:before="0" w:after="0" w:line="240" w:lineRule="auto"/>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r>
            <w:r/>
          </w:p>
        </w:tc>
        <w:tc>
          <w:tcPr>
            <w:tcW w:w="2742" w:type="dxa"/>
            <w:vAlign w:val="center"/>
            <w:textDirection w:val="lrTb"/>
            <w:noWrap w:val="false"/>
          </w:tcPr>
          <w:p>
            <w:pPr>
              <w:pStyle w:val="976"/>
              <w:ind w:left="0" w:right="0" w:firstLine="0"/>
              <w:jc w:val="center"/>
              <w:spacing w:before="0" w:after="0" w:line="240" w:lineRule="auto"/>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按本项目所需进行测算。</w:t>
            </w:r>
            <w:r>
              <w:rPr>
                <w:rFonts w:hint="eastAsia" w:ascii="宋体" w:hAnsi="宋体" w:eastAsia="宋体" w:cs="宋体"/>
                <w:color w:val="000000"/>
                <w:sz w:val="21"/>
                <w:szCs w:val="21"/>
                <w:highlight w:val="none"/>
                <w:lang w:val="en-US" w:eastAsia="zh-CN" w:bidi="ar-SA"/>
              </w:rPr>
            </w:r>
            <w:r/>
          </w:p>
        </w:tc>
      </w:tr>
      <w:tr>
        <w:trPr>
          <w:cantSplit/>
          <w:trHeight w:val="500"/>
        </w:trPr>
        <w:tc>
          <w:tcPr>
            <w:tcW w:w="6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bidi="ar-SA"/>
              </w:rPr>
            </w:r>
            <w:r/>
          </w:p>
        </w:tc>
        <w:tc>
          <w:tcPr>
            <w:tcW w:w="22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管理费</w:t>
            </w:r>
            <w:r>
              <w:rPr>
                <w:rFonts w:hint="eastAsia" w:ascii="宋体" w:hAnsi="宋体" w:eastAsia="宋体" w:cs="宋体"/>
                <w:color w:val="000000"/>
                <w:sz w:val="21"/>
                <w:szCs w:val="21"/>
                <w:highlight w:val="none"/>
              </w:rPr>
            </w:r>
            <w:r/>
          </w:p>
        </w:tc>
        <w:tc>
          <w:tcPr>
            <w:tcW w:w="70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40"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4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按本项目所需进行测算。</w:t>
            </w:r>
            <w:r>
              <w:rPr>
                <w:rFonts w:hint="eastAsia" w:ascii="宋体" w:hAnsi="宋体" w:eastAsia="宋体" w:cs="宋体"/>
                <w:color w:val="000000"/>
                <w:sz w:val="21"/>
                <w:szCs w:val="21"/>
                <w:highlight w:val="none"/>
                <w:lang w:val="en-US" w:eastAsia="zh-CN" w:bidi="ar-SA"/>
              </w:rPr>
            </w:r>
            <w:r/>
          </w:p>
        </w:tc>
      </w:tr>
      <w:tr>
        <w:trPr>
          <w:cantSplit/>
          <w:trHeight w:val="500"/>
        </w:trPr>
        <w:tc>
          <w:tcPr>
            <w:tcW w:w="6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bidi="ar-SA"/>
              </w:rPr>
            </w:r>
            <w:r/>
          </w:p>
        </w:tc>
        <w:tc>
          <w:tcPr>
            <w:tcW w:w="22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法定税费</w:t>
            </w:r>
            <w:r>
              <w:rPr>
                <w:rFonts w:hint="eastAsia" w:ascii="宋体" w:hAnsi="宋体" w:eastAsia="宋体" w:cs="宋体"/>
                <w:color w:val="000000"/>
                <w:sz w:val="21"/>
                <w:szCs w:val="21"/>
                <w:highlight w:val="none"/>
              </w:rPr>
            </w:r>
            <w:r/>
          </w:p>
        </w:tc>
        <w:tc>
          <w:tcPr>
            <w:tcW w:w="70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40"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4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00"/>
        </w:trPr>
        <w:tc>
          <w:tcPr>
            <w:tcW w:w="6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zh-CN" w:bidi="ar-SA"/>
              </w:rPr>
            </w:r>
            <w:r/>
          </w:p>
        </w:tc>
        <w:tc>
          <w:tcPr>
            <w:tcW w:w="221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其他费用</w:t>
            </w:r>
            <w:r>
              <w:rPr>
                <w:rFonts w:hint="eastAsia" w:ascii="宋体" w:hAnsi="宋体" w:eastAsia="宋体" w:cs="宋体"/>
                <w:color w:val="000000"/>
                <w:sz w:val="21"/>
                <w:szCs w:val="21"/>
                <w:highlight w:val="none"/>
              </w:rPr>
            </w:r>
            <w:r/>
          </w:p>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（供应商可自行添加）</w:t>
            </w:r>
            <w:r>
              <w:rPr>
                <w:rFonts w:hint="eastAsia" w:ascii="宋体" w:hAnsi="宋体" w:eastAsia="宋体" w:cs="宋体"/>
                <w:color w:val="000000"/>
                <w:sz w:val="21"/>
                <w:szCs w:val="21"/>
                <w:highlight w:val="none"/>
              </w:rPr>
            </w:r>
            <w:r/>
          </w:p>
        </w:tc>
        <w:tc>
          <w:tcPr>
            <w:tcW w:w="70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40"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5"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42"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00"/>
        </w:trPr>
        <w:tc>
          <w:tcPr>
            <w:gridSpan w:val="4"/>
            <w:tcW w:w="4227" w:type="dxa"/>
            <w:vAlign w:val="center"/>
            <w:textDirection w:val="lrTb"/>
            <w:noWrap w:val="false"/>
          </w:tcPr>
          <w:p>
            <w:pPr>
              <w:pStyle w:val="976"/>
              <w:jc w:val="center"/>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总报价</w:t>
            </w:r>
            <w:r>
              <w:rPr>
                <w:rFonts w:hint="eastAsia" w:ascii="宋体" w:hAnsi="宋体" w:eastAsia="宋体" w:cs="宋体"/>
                <w:color w:val="000000"/>
                <w:sz w:val="21"/>
                <w:szCs w:val="21"/>
                <w:highlight w:val="none"/>
              </w:rPr>
            </w:r>
            <w:r/>
          </w:p>
        </w:tc>
        <w:tc>
          <w:tcPr>
            <w:gridSpan w:val="3"/>
            <w:tcW w:w="4759" w:type="dxa"/>
            <w:vAlign w:val="center"/>
            <w:textDirection w:val="lrTb"/>
            <w:noWrap w:val="false"/>
          </w:tcPr>
          <w:p>
            <w:pPr>
              <w:pStyle w:val="976"/>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76"/>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tc>
      </w:tr>
    </w:tbl>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ind w:left="0" w:firstLine="420"/>
        <w:keepLines w:val="0"/>
        <w:keepNext w:val="0"/>
        <w:pageBreakBefore w:val="0"/>
        <w:spacing w:line="360" w:lineRule="auto"/>
        <w:widowControl w:val="off"/>
        <w:rPr>
          <w:rFonts w:hint="eastAsia" w:ascii="Times New Roman" w:hAnsi="Times New Roman" w:eastAsia="宋体"/>
          <w:color w:val="000000"/>
          <w:highlight w:val="none"/>
          <w:lang w:eastAsia="zh-CN"/>
        </w:rPr>
      </w:pPr>
      <w:r>
        <w:rPr>
          <w:rFonts w:hint="eastAsia" w:ascii="Times New Roman" w:hAnsi="Times New Roman" w:eastAsia="宋体"/>
          <w:color w:val="000000"/>
          <w:highlight w:val="none"/>
          <w:lang w:val="en-US" w:eastAsia="zh-CN"/>
        </w:rPr>
        <w:t xml:space="preserve">1、</w:t>
      </w:r>
      <w:r>
        <w:rPr>
          <w:rFonts w:hint="eastAsia" w:ascii="Times New Roman" w:hAnsi="Times New Roman" w:eastAsia="宋体"/>
          <w:color w:val="000000"/>
          <w:highlight w:val="none"/>
        </w:rPr>
        <w:t xml:space="preserve">人员工资</w:t>
      </w:r>
      <w:r>
        <w:rPr>
          <w:rFonts w:hint="eastAsia"/>
          <w:color w:val="000000"/>
          <w:highlight w:val="none"/>
          <w:lang w:val="en-US" w:eastAsia="zh-CN"/>
        </w:rPr>
        <w:t xml:space="preserve">不</w:t>
      </w:r>
      <w:r>
        <w:rPr>
          <w:rFonts w:hint="eastAsia" w:ascii="Times New Roman" w:hAnsi="Times New Roman" w:eastAsia="宋体"/>
          <w:color w:val="000000"/>
          <w:highlight w:val="none"/>
        </w:rPr>
        <w:t xml:space="preserve">低于扬州市最低工资标准2490元/人·月</w:t>
      </w:r>
      <w:r>
        <w:rPr>
          <w:rFonts w:hint="eastAsia" w:ascii="Times New Roman" w:hAnsi="Times New Roman" w:eastAsia="宋体"/>
          <w:color w:val="000000"/>
          <w:highlight w:val="none"/>
          <w:lang w:eastAsia="zh-CN"/>
        </w:rPr>
        <w:t xml:space="preserve">。</w:t>
      </w:r>
      <w:r>
        <w:rPr>
          <w:rFonts w:hint="eastAsia" w:ascii="Times New Roman" w:hAnsi="Times New Roman" w:eastAsia="宋体"/>
          <w:color w:val="000000"/>
          <w:highlight w:val="none"/>
          <w:lang w:eastAsia="zh-CN"/>
        </w:rPr>
      </w:r>
      <w:r/>
    </w:p>
    <w:p>
      <w:pPr>
        <w:pStyle w:val="976"/>
        <w:ind w:left="0" w:firstLine="420"/>
        <w:keepLines w:val="0"/>
        <w:keepNext w:val="0"/>
        <w:pageBreakBefore w:val="0"/>
        <w:spacing w:line="360" w:lineRule="auto"/>
        <w:widowControl w:val="off"/>
        <w:rPr>
          <w:rFonts w:hint="eastAsia" w:ascii="Times New Roman" w:hAnsi="Times New Roman" w:eastAsia="宋体" w:cs="宋体"/>
          <w:color w:val="000000"/>
          <w:highlight w:val="none"/>
          <w:lang w:eastAsia="zh-CN"/>
        </w:rPr>
      </w:pPr>
      <w:r>
        <w:rPr>
          <w:rFonts w:hint="eastAsia" w:ascii="Times New Roman" w:hAnsi="Times New Roman" w:eastAsia="宋体" w:cs="宋体"/>
          <w:color w:val="000000"/>
          <w:highlight w:val="none"/>
          <w:lang w:val="en-US" w:eastAsia="zh-CN"/>
        </w:rPr>
        <w:t xml:space="preserve">2、</w:t>
      </w:r>
      <w:r>
        <w:rPr>
          <w:rFonts w:hint="eastAsia" w:ascii="Times New Roman" w:hAnsi="Times New Roman" w:eastAsia="宋体" w:cs="宋体"/>
          <w:color w:val="000000"/>
          <w:highlight w:val="none"/>
        </w:rPr>
        <w:t xml:space="preserve">社会保险按扬州市最新政策执行 (不低于社保最低基数</w:t>
      </w:r>
      <w:r>
        <w:rPr>
          <w:rFonts w:hint="eastAsia" w:ascii="Times New Roman" w:hAnsi="Times New Roman" w:eastAsia="宋体" w:cs="宋体"/>
          <w:color w:val="000000"/>
          <w:highlight w:val="none"/>
        </w:rPr>
        <w:t xml:space="preserve">×</w:t>
      </w:r>
      <w:r>
        <w:rPr>
          <w:rFonts w:hint="eastAsia" w:ascii="Times New Roman" w:hAnsi="Times New Roman" w:eastAsia="宋体" w:cs="宋体"/>
          <w:color w:val="000000"/>
          <w:highlight w:val="none"/>
        </w:rPr>
        <w:t xml:space="preserve">费率）</w:t>
      </w:r>
      <w:r>
        <w:rPr>
          <w:rFonts w:hint="eastAsia" w:ascii="Times New Roman" w:hAnsi="Times New Roman" w:eastAsia="宋体" w:cs="宋体"/>
          <w:color w:val="000000"/>
          <w:highlight w:val="none"/>
          <w:lang w:eastAsia="zh-CN"/>
        </w:rPr>
        <w:t xml:space="preserve">。</w:t>
      </w:r>
      <w:r>
        <w:rPr>
          <w:rFonts w:hint="eastAsia" w:ascii="Times New Roman" w:hAnsi="Times New Roman" w:eastAsia="宋体" w:cs="宋体"/>
          <w:color w:val="000000"/>
          <w:highlight w:val="none"/>
          <w:lang w:eastAsia="zh-CN"/>
        </w:rPr>
      </w:r>
      <w:r/>
    </w:p>
    <w:p>
      <w:pPr>
        <w:pStyle w:val="976"/>
        <w:ind w:left="0" w:firstLine="420"/>
        <w:keepLines w:val="0"/>
        <w:keepNext w:val="0"/>
        <w:pageBreakBefore w:val="0"/>
        <w:spacing w:line="360" w:lineRule="auto"/>
        <w:widowControl w:val="off"/>
        <w:rPr>
          <w:rFonts w:hint="eastAsia" w:ascii="Times New Roman" w:hAnsi="Times New Roman" w:eastAsia="宋体" w:cs="宋体"/>
          <w:color w:val="000000"/>
          <w:highlight w:val="none"/>
          <w:lang w:eastAsia="zh-CN"/>
        </w:rPr>
      </w:pPr>
      <w:r>
        <w:rPr>
          <w:rFonts w:hint="eastAsia" w:ascii="Times New Roman" w:hAnsi="Times New Roman" w:eastAsia="宋体" w:cs="宋体"/>
          <w:color w:val="000000"/>
          <w:highlight w:val="none"/>
          <w:lang w:val="en-US" w:eastAsia="zh-CN"/>
        </w:rPr>
        <w:t xml:space="preserve">3、</w:t>
      </w:r>
      <w:r>
        <w:rPr>
          <w:rFonts w:hint="eastAsia" w:ascii="Times New Roman" w:hAnsi="Times New Roman" w:eastAsia="宋体" w:cs="宋体"/>
          <w:color w:val="000000"/>
          <w:highlight w:val="none"/>
        </w:rPr>
        <w:t xml:space="preserve">医疗保险按扬州市最新政策执行（不低于医保最低基数×费率）</w:t>
      </w:r>
      <w:r>
        <w:rPr>
          <w:rFonts w:hint="eastAsia" w:ascii="Times New Roman" w:hAnsi="Times New Roman" w:eastAsia="宋体" w:cs="宋体"/>
          <w:color w:val="000000"/>
          <w:highlight w:val="none"/>
          <w:lang w:eastAsia="zh-CN"/>
        </w:rPr>
        <w:t xml:space="preserve">。</w:t>
      </w:r>
      <w:r>
        <w:rPr>
          <w:rFonts w:hint="eastAsia" w:ascii="Times New Roman" w:hAnsi="Times New Roman" w:eastAsia="宋体" w:cs="宋体"/>
          <w:color w:val="000000"/>
          <w:highlight w:val="none"/>
          <w:lang w:eastAsia="zh-CN"/>
        </w:rPr>
      </w:r>
      <w:r/>
    </w:p>
    <w:p>
      <w:pPr>
        <w:pStyle w:val="976"/>
        <w:ind w:left="0" w:firstLine="420"/>
        <w:keepLines w:val="0"/>
        <w:keepNext w:val="0"/>
        <w:pageBreakBefore w:val="0"/>
        <w:spacing w:line="360" w:lineRule="auto"/>
        <w:widowControl w:val="off"/>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lang w:val="en-US" w:eastAsia="zh-CN"/>
        </w:rPr>
        <w:t xml:space="preserve">4、</w:t>
      </w:r>
      <w:r>
        <w:rPr>
          <w:rFonts w:hint="eastAsia" w:ascii="Times New Roman" w:hAnsi="Times New Roman" w:eastAsia="宋体" w:cs="宋体"/>
          <w:color w:val="000000"/>
          <w:highlight w:val="none"/>
        </w:rPr>
        <w:t xml:space="preserve">住房公积金按</w:t>
      </w:r>
      <w:r>
        <w:rPr>
          <w:rFonts w:hint="eastAsia" w:ascii="Times New Roman" w:hAnsi="Times New Roman" w:eastAsia="宋体" w:cs="宋体"/>
          <w:color w:val="000000"/>
          <w:highlight w:val="none"/>
        </w:rPr>
        <w:t xml:space="preserve">按扬州市最新政策执行</w:t>
      </w:r>
      <w:r>
        <w:rPr>
          <w:rFonts w:hint="eastAsia" w:ascii="Times New Roman" w:hAnsi="Times New Roman" w:eastAsia="宋体" w:cs="宋体"/>
          <w:color w:val="000000"/>
          <w:highlight w:val="none"/>
        </w:rPr>
        <w:t xml:space="preserve">。</w:t>
      </w:r>
      <w:r>
        <w:rPr>
          <w:rFonts w:hint="eastAsia" w:ascii="Times New Roman" w:hAnsi="Times New Roman" w:eastAsia="宋体" w:cs="宋体"/>
          <w:color w:val="000000"/>
          <w:highlight w:val="none"/>
        </w:rPr>
      </w:r>
      <w:r/>
    </w:p>
    <w:p>
      <w:pPr>
        <w:pStyle w:val="976"/>
        <w:ind w:left="0" w:firstLine="420"/>
        <w:keepLines w:val="0"/>
        <w:keepNext w:val="0"/>
        <w:pageBreakBefore w:val="0"/>
        <w:spacing w:line="360" w:lineRule="auto"/>
        <w:widowControl w:val="off"/>
        <w:rPr>
          <w:rFonts w:hint="eastAsia" w:ascii="Times New Roman" w:hAnsi="Times New Roman" w:eastAsia="宋体" w:cs="宋体"/>
          <w:color w:val="000000"/>
          <w:highlight w:val="none"/>
          <w:lang w:eastAsia="zh-CN"/>
        </w:rPr>
      </w:pPr>
      <w:r>
        <w:rPr>
          <w:rFonts w:hint="eastAsia" w:cs="宋体"/>
          <w:color w:val="000000"/>
          <w:highlight w:val="none"/>
          <w:lang w:val="en-US" w:eastAsia="zh-CN"/>
        </w:rPr>
        <w:t xml:space="preserve">5</w:t>
      </w:r>
      <w:r>
        <w:rPr>
          <w:rFonts w:hint="eastAsia" w:ascii="Times New Roman" w:hAnsi="Times New Roman" w:eastAsia="宋体" w:cs="宋体"/>
          <w:color w:val="000000"/>
          <w:highlight w:val="none"/>
          <w:lang w:val="en-US" w:eastAsia="zh-CN"/>
        </w:rPr>
        <w:t xml:space="preserve">、</w:t>
      </w:r>
      <w:r>
        <w:rPr>
          <w:rFonts w:hint="eastAsia" w:ascii="Times New Roman" w:hAnsi="Times New Roman" w:eastAsia="宋体" w:cs="宋体"/>
          <w:color w:val="000000"/>
          <w:highlight w:val="none"/>
        </w:rPr>
        <w:t xml:space="preserve">法定节假日加班费（按13天计算）</w:t>
      </w:r>
      <w:r>
        <w:rPr>
          <w:rFonts w:hint="eastAsia" w:ascii="Times New Roman" w:hAnsi="Times New Roman" w:eastAsia="宋体" w:cs="宋体"/>
          <w:color w:val="000000"/>
          <w:highlight w:val="none"/>
          <w:lang w:eastAsia="zh-CN"/>
        </w:rPr>
        <w:t xml:space="preserve">：</w:t>
      </w:r>
      <w:r>
        <w:rPr>
          <w:rFonts w:hint="eastAsia" w:ascii="Times New Roman" w:hAnsi="Times New Roman" w:eastAsia="宋体" w:cs="宋体"/>
          <w:color w:val="000000"/>
          <w:highlight w:val="none"/>
        </w:rPr>
        <w:t xml:space="preserve">基本工资/21.75*13天*3倍</w:t>
      </w:r>
      <w:r>
        <w:rPr>
          <w:rFonts w:hint="eastAsia" w:ascii="Times New Roman" w:hAnsi="Times New Roman" w:eastAsia="宋体" w:cs="宋体"/>
          <w:color w:val="000000"/>
          <w:highlight w:val="none"/>
          <w:lang w:eastAsia="zh-CN"/>
        </w:rPr>
        <w:t xml:space="preserve">。</w:t>
      </w:r>
      <w:r>
        <w:rPr>
          <w:rFonts w:hint="eastAsia" w:ascii="Times New Roman" w:hAnsi="Times New Roman" w:eastAsia="宋体" w:cs="宋体"/>
          <w:color w:val="000000"/>
          <w:highlight w:val="none"/>
          <w:lang w:eastAsia="zh-CN"/>
        </w:rPr>
      </w:r>
      <w:r/>
    </w:p>
    <w:p>
      <w:pPr>
        <w:pStyle w:val="976"/>
        <w:ind w:left="0" w:firstLine="420"/>
        <w:keepLines w:val="0"/>
        <w:keepNext w:val="0"/>
        <w:pageBreakBefore w:val="0"/>
        <w:spacing w:line="360" w:lineRule="auto"/>
        <w:widowControl w:val="off"/>
        <w:rPr>
          <w:rFonts w:hint="eastAsia" w:ascii="Times New Roman" w:hAnsi="Times New Roman" w:eastAsia="宋体" w:cs="宋体"/>
          <w:color w:val="000000"/>
          <w:highlight w:val="none"/>
        </w:rPr>
      </w:pPr>
      <w:r>
        <w:rPr>
          <w:rFonts w:hint="eastAsia" w:cs="宋体"/>
          <w:color w:val="000000"/>
          <w:highlight w:val="none"/>
          <w:lang w:val="en-US" w:eastAsia="zh-CN"/>
        </w:rPr>
        <w:t xml:space="preserve">6</w:t>
      </w:r>
      <w:r>
        <w:rPr>
          <w:rFonts w:hint="eastAsia" w:ascii="Times New Roman" w:hAnsi="Times New Roman" w:eastAsia="宋体" w:cs="宋体"/>
          <w:color w:val="000000"/>
          <w:highlight w:val="none"/>
          <w:lang w:val="en-US" w:eastAsia="zh-CN"/>
        </w:rPr>
        <w:t xml:space="preserve">、</w:t>
      </w:r>
      <w:r>
        <w:rPr>
          <w:rFonts w:hint="eastAsia" w:ascii="Times New Roman" w:hAnsi="Times New Roman" w:eastAsia="宋体" w:cs="宋体"/>
          <w:color w:val="000000"/>
          <w:highlight w:val="none"/>
        </w:rPr>
        <w:t xml:space="preserve">高温补贴不低于国家相关规定标准300元/月，计4月/年/人。</w:t>
      </w:r>
      <w:r>
        <w:rPr>
          <w:rFonts w:hint="eastAsia" w:ascii="Times New Roman" w:hAnsi="Times New Roman" w:eastAsia="宋体" w:cs="宋体"/>
          <w:color w:val="000000"/>
          <w:highlight w:val="none"/>
        </w:rPr>
      </w:r>
      <w:r/>
    </w:p>
    <w:p>
      <w:pPr>
        <w:pStyle w:val="976"/>
        <w:ind w:left="0" w:firstLine="420"/>
        <w:keepLines w:val="0"/>
        <w:keepNext w:val="0"/>
        <w:pageBreakBefore w:val="0"/>
        <w:spacing w:line="360" w:lineRule="auto"/>
        <w:widowControl w:val="off"/>
        <w:rPr>
          <w:rFonts w:hint="eastAsia" w:ascii="Times New Roman" w:hAnsi="Times New Roman" w:eastAsia="宋体" w:cs="宋体"/>
          <w:color w:val="000000"/>
          <w:highlight w:val="none"/>
        </w:rPr>
      </w:pPr>
      <w:r>
        <w:rPr>
          <w:rFonts w:hint="eastAsia" w:cs="宋体"/>
          <w:color w:val="000000"/>
          <w:highlight w:val="none"/>
          <w:lang w:val="en-US" w:eastAsia="zh-CN"/>
        </w:rPr>
        <w:t xml:space="preserve">7</w:t>
      </w:r>
      <w:r>
        <w:rPr>
          <w:rFonts w:hint="eastAsia" w:ascii="Times New Roman" w:hAnsi="Times New Roman" w:eastAsia="宋体" w:cs="宋体"/>
          <w:color w:val="000000"/>
          <w:highlight w:val="none"/>
          <w:lang w:val="en-US" w:eastAsia="zh-CN"/>
        </w:rPr>
        <w:t xml:space="preserve">、</w:t>
      </w:r>
      <w:r>
        <w:rPr>
          <w:rFonts w:hint="eastAsia" w:ascii="Times New Roman" w:hAnsi="Times New Roman" w:eastAsia="宋体" w:cs="宋体"/>
          <w:color w:val="000000"/>
          <w:highlight w:val="none"/>
        </w:rPr>
        <w:t xml:space="preserve">耗材（含设备折旧费）</w:t>
      </w:r>
      <w:r>
        <w:rPr>
          <w:rFonts w:hint="eastAsia" w:ascii="Times New Roman" w:hAnsi="Times New Roman" w:eastAsia="宋体" w:cs="宋体"/>
          <w:color w:val="000000"/>
          <w:highlight w:val="none"/>
          <w:lang w:eastAsia="zh-CN"/>
        </w:rPr>
        <w:t xml:space="preserve">、</w:t>
      </w:r>
      <w:r>
        <w:rPr>
          <w:rFonts w:hint="eastAsia" w:ascii="Times New Roman" w:hAnsi="Times New Roman" w:eastAsia="宋体" w:cs="宋体"/>
          <w:color w:val="000000"/>
          <w:highlight w:val="none"/>
        </w:rPr>
        <w:t xml:space="preserve">管理费</w:t>
      </w:r>
      <w:r>
        <w:rPr>
          <w:rFonts w:hint="eastAsia" w:ascii="Times New Roman" w:hAnsi="Times New Roman" w:eastAsia="宋体" w:cs="宋体"/>
          <w:color w:val="000000"/>
          <w:highlight w:val="none"/>
          <w:lang w:eastAsia="zh-CN"/>
        </w:rPr>
        <w:t xml:space="preserve">、</w:t>
      </w:r>
      <w:r>
        <w:rPr>
          <w:rFonts w:hint="eastAsia" w:ascii="Times New Roman" w:hAnsi="Times New Roman" w:eastAsia="宋体" w:cs="宋体"/>
          <w:color w:val="000000"/>
          <w:highlight w:val="none"/>
        </w:rPr>
        <w:t xml:space="preserve">其他费用按本项目所需进行测算</w:t>
      </w:r>
      <w:r>
        <w:rPr>
          <w:rFonts w:hint="eastAsia" w:ascii="Times New Roman" w:hAnsi="Times New Roman" w:eastAsia="宋体" w:cs="宋体"/>
          <w:color w:val="000000"/>
          <w:highlight w:val="none"/>
          <w:lang w:eastAsia="zh-CN"/>
        </w:rPr>
        <w:t xml:space="preserve">，</w:t>
      </w:r>
      <w:r>
        <w:rPr>
          <w:rFonts w:hint="eastAsia" w:ascii="Times New Roman" w:hAnsi="Times New Roman" w:eastAsia="宋体" w:cs="宋体"/>
          <w:color w:val="000000"/>
          <w:highlight w:val="none"/>
        </w:rPr>
        <w:t xml:space="preserve">法定税费按法定税率测算。</w:t>
      </w:r>
      <w:r>
        <w:rPr>
          <w:rFonts w:hint="eastAsia" w:ascii="Times New Roman" w:hAnsi="Times New Roman" w:eastAsia="宋体" w:cs="宋体"/>
          <w:color w:val="000000"/>
          <w:highlight w:val="none"/>
        </w:rPr>
      </w:r>
      <w:r/>
    </w:p>
    <w:p>
      <w:pPr>
        <w:pStyle w:val="976"/>
        <w:ind w:left="0" w:firstLine="422"/>
        <w:keepLines w:val="0"/>
        <w:keepNext w:val="0"/>
        <w:pageBreakBefore w:val="0"/>
        <w:spacing w:line="360" w:lineRule="auto"/>
        <w:widowControl w:val="off"/>
        <w:rPr>
          <w:rFonts w:hint="eastAsia" w:ascii="Times New Roman" w:hAnsi="Times New Roman" w:eastAsia="宋体" w:cs="宋体"/>
          <w:b/>
          <w:bCs/>
          <w:i/>
          <w:iCs/>
          <w:color w:val="000000"/>
          <w:highlight w:val="none"/>
          <w:u w:val="single"/>
          <w:lang w:val="en-US" w:eastAsia="zh-CN"/>
        </w:rPr>
      </w:pPr>
      <w:r>
        <w:rPr>
          <w:rFonts w:hint="eastAsia" w:ascii="Times New Roman" w:hAnsi="Times New Roman" w:eastAsia="宋体" w:cs="宋体"/>
          <w:b/>
          <w:bCs/>
          <w:i/>
          <w:iCs/>
          <w:color w:val="000000"/>
          <w:highlight w:val="none"/>
          <w:u w:val="single"/>
          <w:lang w:val="en-US" w:eastAsia="zh-CN"/>
        </w:rPr>
        <w:t xml:space="preserve">8、</w:t>
      </w:r>
      <w:r>
        <w:rPr>
          <w:rFonts w:hint="eastAsia" w:ascii="宋体" w:hAnsi="宋体" w:cs="宋体"/>
          <w:b/>
          <w:bCs/>
          <w:i/>
          <w:iCs/>
          <w:color w:val="000000"/>
          <w:highlight w:val="none"/>
          <w:u w:val="single"/>
          <w:lang w:val="en-US" w:eastAsia="zh-CN"/>
        </w:rPr>
        <w:t xml:space="preserve">每月按7人考虑</w:t>
      </w:r>
      <w:r>
        <w:rPr>
          <w:rFonts w:hint="eastAsia" w:ascii="宋体" w:hAnsi="宋体" w:eastAsia="宋体" w:cs="宋体"/>
          <w:b/>
          <w:bCs/>
          <w:i/>
          <w:iCs/>
          <w:color w:val="000000"/>
          <w:sz w:val="21"/>
          <w:szCs w:val="21"/>
          <w:highlight w:val="none"/>
          <w:u w:val="single"/>
          <w:lang w:val="en-US" w:eastAsia="zh-CN"/>
        </w:rPr>
        <w:t xml:space="preserve">月度之星等奖励费，由供应商提供相应考核标准，考核结果需报采购人批准。</w:t>
      </w:r>
      <w:r>
        <w:rPr>
          <w:rFonts w:hint="eastAsia" w:ascii="Times New Roman" w:hAnsi="Times New Roman" w:eastAsia="宋体" w:cs="宋体"/>
          <w:b/>
          <w:bCs/>
          <w:i/>
          <w:iCs/>
          <w:color w:val="000000"/>
          <w:highlight w:val="none"/>
          <w:u w:val="single"/>
          <w:lang w:val="en-US" w:eastAsia="zh-CN"/>
        </w:rPr>
      </w:r>
      <w:r/>
    </w:p>
    <w:p>
      <w:pPr>
        <w:pStyle w:val="976"/>
        <w:ind w:left="0" w:firstLine="422"/>
        <w:keepLines w:val="0"/>
        <w:keepNext w:val="0"/>
        <w:pageBreakBefore w:val="0"/>
        <w:spacing w:line="360" w:lineRule="auto"/>
        <w:widowControl w:val="off"/>
        <w:rPr>
          <w:rFonts w:hint="eastAsia" w:ascii="Times New Roman" w:hAnsi="Times New Roman" w:eastAsia="宋体" w:cs="宋体"/>
          <w:b/>
          <w:bCs/>
          <w:i/>
          <w:iCs/>
          <w:color w:val="000000"/>
          <w:szCs w:val="21"/>
          <w:highlight w:val="none"/>
          <w:u w:val="single"/>
        </w:rPr>
      </w:pPr>
      <w:r>
        <w:rPr>
          <w:rFonts w:hint="eastAsia" w:cs="宋体"/>
          <w:b/>
          <w:bCs/>
          <w:i/>
          <w:iCs/>
          <w:color w:val="000000"/>
          <w:szCs w:val="21"/>
          <w:highlight w:val="none"/>
          <w:u w:val="single"/>
          <w:lang w:val="en-US" w:eastAsia="zh-CN"/>
        </w:rPr>
        <w:t xml:space="preserve">9</w:t>
      </w:r>
      <w:r>
        <w:rPr>
          <w:rFonts w:hint="eastAsia" w:ascii="Times New Roman" w:hAnsi="Times New Roman" w:eastAsia="宋体" w:cs="宋体"/>
          <w:b/>
          <w:bCs/>
          <w:i/>
          <w:iCs/>
          <w:color w:val="000000"/>
          <w:szCs w:val="21"/>
          <w:highlight w:val="none"/>
          <w:u w:val="single"/>
        </w:rPr>
        <w:t xml:space="preserve">、采购人要求依法缴纳社保、医保、住房公积金</w:t>
      </w:r>
      <w:r>
        <w:rPr>
          <w:rFonts w:hint="eastAsia" w:ascii="Times New Roman" w:hAnsi="Times New Roman" w:eastAsia="宋体" w:cs="宋体"/>
          <w:b/>
          <w:bCs/>
          <w:i/>
          <w:iCs/>
          <w:color w:val="000000"/>
          <w:szCs w:val="21"/>
          <w:highlight w:val="none"/>
          <w:u w:val="single"/>
          <w:lang w:eastAsia="zh-CN"/>
        </w:rPr>
        <w:t xml:space="preserve">、意外伤害险</w:t>
      </w:r>
      <w:r>
        <w:rPr>
          <w:rFonts w:hint="eastAsia" w:ascii="Times New Roman" w:hAnsi="Times New Roman" w:eastAsia="宋体" w:cs="宋体"/>
          <w:b/>
          <w:bCs/>
          <w:i/>
          <w:iCs/>
          <w:color w:val="000000"/>
          <w:szCs w:val="21"/>
          <w:highlight w:val="none"/>
          <w:u w:val="single"/>
        </w:rPr>
        <w:t xml:space="preserve">的人数必须能够满足项目实施需要。如投标人享受税收、社保、医保、住房公积金</w:t>
      </w:r>
      <w:r>
        <w:rPr>
          <w:rFonts w:hint="eastAsia" w:ascii="Times New Roman" w:hAnsi="Times New Roman" w:eastAsia="宋体" w:cs="宋体"/>
          <w:b/>
          <w:bCs/>
          <w:i/>
          <w:iCs/>
          <w:color w:val="000000"/>
          <w:szCs w:val="21"/>
          <w:highlight w:val="none"/>
          <w:u w:val="single"/>
          <w:lang w:eastAsia="zh-CN"/>
        </w:rPr>
        <w:t xml:space="preserve">、意外伤害险</w:t>
      </w:r>
      <w:r>
        <w:rPr>
          <w:rFonts w:hint="eastAsia" w:ascii="Times New Roman" w:hAnsi="Times New Roman" w:eastAsia="宋体" w:cs="宋体"/>
          <w:b/>
          <w:bCs/>
          <w:i/>
          <w:iCs/>
          <w:color w:val="000000"/>
          <w:szCs w:val="21"/>
          <w:highlight w:val="none"/>
          <w:u w:val="single"/>
        </w:rPr>
        <w:t xml:space="preserve">优惠政策或符合相关政策法规，请提供相应证明材料，并承诺材料真实有效，以便采购人、监管部门履约期间核查。</w:t>
      </w:r>
      <w:r>
        <w:rPr>
          <w:rFonts w:hint="eastAsia" w:ascii="Times New Roman" w:hAnsi="Times New Roman" w:eastAsia="宋体" w:cs="宋体"/>
          <w:b/>
          <w:bCs/>
          <w:i/>
          <w:iCs/>
          <w:color w:val="000000"/>
          <w:szCs w:val="21"/>
          <w:highlight w:val="none"/>
          <w:u w:val="single"/>
        </w:rPr>
      </w:r>
      <w:r/>
    </w:p>
    <w:p>
      <w:pPr>
        <w:pStyle w:val="976"/>
        <w:ind w:left="0" w:firstLine="422"/>
        <w:keepLines w:val="0"/>
        <w:keepNext w:val="0"/>
        <w:pageBreakBefore w:val="0"/>
        <w:spacing w:line="360" w:lineRule="auto"/>
        <w:widowControl w:val="off"/>
        <w:rPr>
          <w:rFonts w:hint="eastAsia" w:ascii="Times New Roman" w:hAnsi="Times New Roman" w:eastAsia="宋体" w:cs="宋体"/>
          <w:b/>
          <w:bCs/>
          <w:i/>
          <w:iCs/>
          <w:color w:val="000000"/>
          <w:szCs w:val="21"/>
          <w:highlight w:val="none"/>
          <w:u w:val="single"/>
        </w:rPr>
      </w:pPr>
      <w:r>
        <w:rPr>
          <w:rFonts w:hint="eastAsia" w:ascii="Times New Roman" w:hAnsi="Times New Roman" w:eastAsia="宋体" w:cs="宋体"/>
          <w:b/>
          <w:bCs/>
          <w:i/>
          <w:iCs/>
          <w:color w:val="000000"/>
          <w:szCs w:val="21"/>
          <w:highlight w:val="none"/>
          <w:u w:val="single"/>
          <w:lang w:val="en-US" w:eastAsia="zh-CN"/>
        </w:rPr>
        <w:t xml:space="preserve">10、</w:t>
      </w:r>
      <w:r>
        <w:rPr>
          <w:rFonts w:hint="eastAsia" w:ascii="Times New Roman" w:hAnsi="Times New Roman" w:eastAsia="宋体" w:cs="宋体"/>
          <w:b/>
          <w:bCs/>
          <w:i/>
          <w:iCs/>
          <w:color w:val="000000"/>
          <w:szCs w:val="21"/>
          <w:highlight w:val="none"/>
          <w:u w:val="single"/>
        </w:rPr>
        <w:t xml:space="preserve">分项报价表中（除其他费用可自行添加外）列明的项目不可修改。</w:t>
      </w:r>
      <w:r>
        <w:rPr>
          <w:rFonts w:hint="eastAsia" w:ascii="Times New Roman" w:hAnsi="Times New Roman" w:eastAsia="宋体" w:cs="宋体"/>
          <w:b/>
          <w:bCs/>
          <w:i/>
          <w:iCs/>
          <w:color w:val="000000"/>
          <w:szCs w:val="21"/>
          <w:highlight w:val="none"/>
          <w:u w:val="single"/>
        </w:rPr>
      </w:r>
      <w:r/>
    </w:p>
    <w:p>
      <w:pPr>
        <w:pStyle w:val="976"/>
        <w:ind w:left="0" w:firstLine="422"/>
        <w:keepLines w:val="0"/>
        <w:keepNext w:val="0"/>
        <w:pageBreakBefore w:val="0"/>
        <w:spacing w:line="360" w:lineRule="auto"/>
        <w:widowControl w:val="off"/>
        <w:rPr>
          <w:rFonts w:hint="eastAsia" w:ascii="Times New Roman" w:hAnsi="Times New Roman" w:eastAsia="宋体" w:cs="宋体"/>
          <w:b/>
          <w:bCs/>
          <w:i/>
          <w:iCs/>
          <w:color w:val="000000"/>
          <w:szCs w:val="21"/>
          <w:highlight w:val="none"/>
          <w:u w:val="single"/>
        </w:rPr>
      </w:pPr>
      <w:r>
        <w:rPr>
          <w:rFonts w:hint="eastAsia" w:ascii="Times New Roman" w:hAnsi="Times New Roman" w:eastAsia="宋体" w:cs="宋体"/>
          <w:b/>
          <w:bCs/>
          <w:i/>
          <w:iCs/>
          <w:color w:val="000000"/>
          <w:szCs w:val="21"/>
          <w:highlight w:val="none"/>
          <w:u w:val="single"/>
          <w:lang w:val="en-US" w:eastAsia="zh-CN"/>
        </w:rPr>
        <w:t xml:space="preserve">11、</w:t>
      </w:r>
      <w:r>
        <w:rPr>
          <w:rFonts w:hint="eastAsia" w:ascii="Times New Roman" w:hAnsi="Times New Roman" w:eastAsia="宋体" w:cs="宋体"/>
          <w:b/>
          <w:bCs/>
          <w:i/>
          <w:iCs/>
          <w:color w:val="000000"/>
          <w:szCs w:val="21"/>
          <w:highlight w:val="none"/>
          <w:u w:val="single"/>
        </w:rPr>
        <w:t xml:space="preserve">分项报价表中所列明的项目不接受赠送。</w:t>
      </w:r>
      <w:r>
        <w:rPr>
          <w:rFonts w:hint="eastAsia" w:ascii="Times New Roman" w:hAnsi="Times New Roman" w:eastAsia="宋体" w:cs="宋体"/>
          <w:b/>
          <w:bCs/>
          <w:i/>
          <w:iCs/>
          <w:color w:val="000000"/>
          <w:szCs w:val="21"/>
          <w:highlight w:val="none"/>
          <w:u w:val="single"/>
        </w:rPr>
      </w:r>
      <w:r/>
    </w:p>
    <w:p>
      <w:pPr>
        <w:pStyle w:val="976"/>
        <w:ind w:firstLine="422"/>
        <w:pageBreakBefore w:val="0"/>
        <w:spacing w:line="360" w:lineRule="auto"/>
        <w:rPr>
          <w:rFonts w:ascii="Times New Roman" w:hAnsi="Times New Roman" w:eastAsia="宋体" w:cs="宋体"/>
          <w:b/>
          <w:bCs/>
          <w:i/>
          <w:iCs/>
          <w:color w:val="000000"/>
          <w:szCs w:val="21"/>
          <w:highlight w:val="none"/>
          <w:u w:val="single"/>
          <w:lang w:val="en-US" w:eastAsia="zh-CN"/>
        </w:rPr>
      </w:pPr>
      <w:r>
        <w:rPr>
          <w:rFonts w:hint="eastAsia" w:ascii="Times New Roman" w:hAnsi="Times New Roman" w:eastAsia="宋体" w:cs="宋体"/>
          <w:b/>
          <w:bCs/>
          <w:i/>
          <w:iCs/>
          <w:color w:val="000000"/>
          <w:szCs w:val="21"/>
          <w:highlight w:val="none"/>
          <w:u w:val="single"/>
          <w:lang w:val="en-US" w:eastAsia="zh-CN"/>
        </w:rPr>
        <w:t xml:space="preserve">12、</w:t>
      </w:r>
      <w:r>
        <w:rPr>
          <w:rFonts w:ascii="Times New Roman" w:hAnsi="Times New Roman" w:eastAsia="宋体" w:cs="宋体"/>
          <w:i/>
          <w:color w:val="000000"/>
          <w:sz w:val="21"/>
          <w:szCs w:val="21"/>
          <w:highlight w:val="none"/>
          <w:u w:val="single"/>
        </w:rPr>
        <w:t xml:space="preserve">本项目报价应包含人员工资并充分考虑在服务期间国家对人员工资的调整因素和自然增长因素、</w:t>
      </w:r>
      <w:r>
        <w:rPr>
          <w:rFonts w:ascii="Times New Roman" w:hAnsi="Times New Roman" w:eastAsia="宋体" w:cs="宋体"/>
          <w:i/>
          <w:color w:val="000000"/>
          <w:sz w:val="21"/>
          <w:szCs w:val="21"/>
          <w:highlight w:val="none"/>
          <w:u w:val="single"/>
          <w:lang w:val="en-US" w:eastAsia="zh-CN"/>
        </w:rPr>
        <w:t xml:space="preserve">法定的社会保险（养老、工伤、失业）、医疗保险（医疗、大病救助）、意外伤害险、住房公积金、</w:t>
      </w:r>
      <w:r>
        <w:rPr>
          <w:rFonts w:ascii="Times New Roman" w:hAnsi="Times New Roman" w:eastAsia="宋体" w:cs="宋体"/>
          <w:i/>
          <w:color w:val="000000"/>
          <w:sz w:val="21"/>
          <w:szCs w:val="21"/>
          <w:highlight w:val="none"/>
          <w:u w:val="single"/>
        </w:rPr>
        <w:t xml:space="preserve">节假日等福利费、加班费（含每日超时加班费、每周加班费、法定节假日加班费等）、高温费、服装费、工具费、</w:t>
      </w:r>
      <w:r>
        <w:rPr>
          <w:rFonts w:hint="eastAsia" w:ascii="Times New Roman" w:hAnsi="Times New Roman" w:eastAsia="宋体" w:cs="宋体"/>
          <w:i/>
          <w:color w:val="000000"/>
          <w:sz w:val="21"/>
          <w:szCs w:val="21"/>
          <w:highlight w:val="none"/>
          <w:u w:val="single"/>
          <w:lang w:eastAsia="zh-CN"/>
        </w:rPr>
        <w:t xml:space="preserve">设备设施费、</w:t>
      </w:r>
      <w:r>
        <w:rPr>
          <w:rFonts w:ascii="Times New Roman" w:hAnsi="Times New Roman" w:eastAsia="宋体" w:cs="宋体"/>
          <w:i/>
          <w:color w:val="000000"/>
          <w:sz w:val="21"/>
          <w:szCs w:val="21"/>
          <w:highlight w:val="none"/>
          <w:u w:val="single"/>
        </w:rPr>
        <w:t xml:space="preserve">日常耗材费、</w:t>
      </w:r>
      <w:r>
        <w:rPr>
          <w:rFonts w:ascii="Times New Roman" w:hAnsi="Times New Roman" w:eastAsia="宋体" w:cs="宋体"/>
          <w:b w:val="0"/>
          <w:bCs w:val="0"/>
          <w:i/>
          <w:color w:val="000000"/>
          <w:sz w:val="21"/>
          <w:szCs w:val="21"/>
          <w:highlight w:val="none"/>
          <w:u w:val="single"/>
        </w:rPr>
        <w:t xml:space="preserve">培训宣传费</w:t>
      </w:r>
      <w:r>
        <w:rPr>
          <w:rFonts w:hint="eastAsia" w:ascii="Times New Roman" w:hAnsi="Times New Roman" w:eastAsia="宋体" w:cs="宋体"/>
          <w:i/>
          <w:color w:val="000000"/>
          <w:sz w:val="21"/>
          <w:szCs w:val="21"/>
          <w:highlight w:val="none"/>
          <w:u w:val="single"/>
          <w:lang w:val="en-US" w:eastAsia="zh-CN"/>
        </w:rPr>
        <w:t xml:space="preserve">等</w:t>
      </w:r>
      <w:r>
        <w:rPr>
          <w:rFonts w:ascii="Times New Roman" w:hAnsi="Times New Roman" w:eastAsia="宋体" w:cs="宋体"/>
          <w:i/>
          <w:color w:val="000000"/>
          <w:sz w:val="21"/>
          <w:szCs w:val="21"/>
          <w:highlight w:val="none"/>
          <w:u w:val="single"/>
        </w:rPr>
        <w:t xml:space="preserve">法定税费、管理费、利润等为完成本项目所有服务内容所涉及的一切费用。</w:t>
      </w:r>
      <w:r>
        <w:rPr>
          <w:rFonts w:ascii="Times New Roman" w:hAnsi="Times New Roman" w:eastAsia="宋体" w:cs="宋体"/>
          <w:b/>
          <w:bCs/>
          <w:i/>
          <w:iCs/>
          <w:color w:val="000000"/>
          <w:szCs w:val="21"/>
          <w:highlight w:val="none"/>
          <w:u w:val="single"/>
          <w:lang w:val="en-US" w:eastAsia="zh-CN"/>
        </w:rPr>
      </w:r>
      <w:r/>
    </w:p>
    <w:p>
      <w:pPr>
        <w:pStyle w:val="976"/>
        <w:ind w:firstLine="422"/>
        <w:jc w:val="left"/>
        <w:widowControl/>
        <w:rPr>
          <w:rFonts w:ascii="宋体" w:hAnsi="宋体" w:eastAsia="宋体" w:cs="Arial"/>
          <w:b/>
          <w:bCs/>
          <w:i/>
          <w:iCs/>
          <w:color w:val="000000"/>
          <w:highlight w:val="none"/>
          <w:u w:val="single"/>
          <w:lang w:val="en-US" w:eastAsia="zh-CN"/>
        </w:rPr>
      </w:pPr>
      <w:r>
        <w:rPr>
          <w:rFonts w:hint="eastAsia" w:ascii="宋体" w:hAnsi="宋体" w:cs="Arial"/>
          <w:b/>
          <w:bCs/>
          <w:i/>
          <w:iCs/>
          <w:color w:val="000000"/>
          <w:highlight w:val="none"/>
          <w:u w:val="single"/>
          <w:lang w:val="en-US" w:eastAsia="zh-CN"/>
        </w:rPr>
        <w:t xml:space="preserve">13、因工作需求购置的一切装备（如对讲机等）、服装、耗材、工具所有权归甲方所有，乙方仅享有使用权。</w:t>
      </w:r>
      <w:r>
        <w:rPr>
          <w:rFonts w:ascii="宋体" w:hAnsi="宋体" w:eastAsia="宋体" w:cs="Arial"/>
          <w:b/>
          <w:bCs/>
          <w:i/>
          <w:iCs/>
          <w:color w:val="000000"/>
          <w:highlight w:val="none"/>
          <w:u w:val="single"/>
          <w:lang w:val="en-US" w:eastAsia="zh-CN"/>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jc w:val="center"/>
        <w:rPr>
          <w:rFonts w:ascii="宋体" w:hAnsi="宋体" w:cs="Arial"/>
          <w:b/>
          <w:bCs/>
          <w:color w:val="000000"/>
          <w:highlight w:val="none"/>
        </w:rPr>
      </w:pPr>
      <w:r>
        <w:rPr>
          <w:rFonts w:ascii="宋体" w:hAnsi="宋体" w:cs="Arial"/>
          <w:b/>
          <w:bCs/>
          <w:color w:val="000000"/>
          <w:highlight w:val="none"/>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jc w:val="left"/>
        <w:widowControl/>
        <w:rPr>
          <w:rFonts w:ascii="宋体" w:hAnsi="宋体" w:cs="Arial"/>
          <w:b/>
          <w:bCs/>
          <w:color w:val="000000"/>
          <w:highlight w:val="none"/>
        </w:rPr>
      </w:pPr>
      <w:r>
        <w:rPr>
          <w:rFonts w:ascii="宋体" w:hAnsi="宋体" w:cs="Arial"/>
          <w:b/>
          <w:bCs/>
          <w:color w:val="000000"/>
          <w:highlight w:val="none"/>
        </w:rPr>
      </w:r>
      <w:r/>
    </w:p>
    <w:p>
      <w:pPr>
        <w:pStyle w:val="976"/>
        <w:jc w:val="center"/>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六、技术参数响应及偏离表</w:t>
      </w:r>
      <w:r>
        <w:rPr>
          <w:rFonts w:hint="eastAsia" w:ascii="宋体" w:hAnsi="宋体" w:eastAsia="宋体" w:cs="宋体"/>
          <w:b/>
          <w:bCs/>
          <w:color w:val="000000"/>
          <w:sz w:val="32"/>
          <w:szCs w:val="32"/>
          <w:highlight w:val="none"/>
        </w:rPr>
      </w:r>
      <w:r/>
    </w:p>
    <w:tbl>
      <w:tblPr>
        <w:tblW w:w="84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1927"/>
        <w:gridCol w:w="2010"/>
        <w:gridCol w:w="2310"/>
        <w:gridCol w:w="1245"/>
      </w:tblGrid>
      <w:tr>
        <w:trPr>
          <w:cantSplit/>
        </w:trPr>
        <w:tc>
          <w:tcPr>
            <w:tcW w:w="984" w:type="dxa"/>
            <w:vAlign w:val="center"/>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1927" w:type="dxa"/>
            <w:vAlign w:val="center"/>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t xml:space="preserve">招标要求</w:t>
            </w:r>
            <w:r>
              <w:rPr>
                <w:rFonts w:hint="eastAsia" w:ascii="宋体" w:hAnsi="宋体"/>
                <w:color w:val="000000"/>
                <w:szCs w:val="21"/>
                <w:highlight w:val="none"/>
              </w:rPr>
            </w:r>
            <w:r/>
          </w:p>
        </w:tc>
        <w:tc>
          <w:tcPr>
            <w:tcW w:w="2010" w:type="dxa"/>
            <w:vAlign w:val="center"/>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t xml:space="preserve">投标响应</w:t>
            </w:r>
            <w:r>
              <w:rPr>
                <w:rFonts w:hint="eastAsia" w:ascii="宋体" w:hAnsi="宋体"/>
                <w:color w:val="000000"/>
                <w:szCs w:val="21"/>
                <w:highlight w:val="none"/>
              </w:rPr>
            </w:r>
            <w:r/>
          </w:p>
        </w:tc>
        <w:tc>
          <w:tcPr>
            <w:tcW w:w="2310" w:type="dxa"/>
            <w:vAlign w:val="center"/>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t xml:space="preserve">超出、符合或偏离</w:t>
            </w:r>
            <w:r>
              <w:rPr>
                <w:rFonts w:hint="eastAsia" w:ascii="宋体" w:hAnsi="宋体"/>
                <w:color w:val="000000"/>
                <w:szCs w:val="21"/>
                <w:highlight w:val="none"/>
              </w:rPr>
            </w:r>
            <w:r/>
          </w:p>
        </w:tc>
        <w:tc>
          <w:tcPr>
            <w:tcW w:w="1245" w:type="dxa"/>
            <w:vAlign w:val="center"/>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t xml:space="preserve">证明材料</w:t>
            </w: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1927"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2010"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2310"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1245"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1927"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2010"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2310"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1245"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1927"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2010"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2310"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1245"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1927"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2010"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2310"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1245"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1927"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2010"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2310"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1245"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1927"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2010"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2310"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1245"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1927"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2010"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2310"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1245"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1927"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2010"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2310"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c>
          <w:tcPr>
            <w:tcW w:w="1245" w:type="dxa"/>
            <w:vAlign w:val="top"/>
            <w:textDirection w:val="lrTb"/>
            <w:noWrap w:val="false"/>
          </w:tcPr>
          <w:p>
            <w:pPr>
              <w:pStyle w:val="976"/>
              <w:jc w:val="center"/>
              <w:rPr>
                <w:rFonts w:hint="eastAsia" w:ascii="宋体" w:hAnsi="宋体"/>
                <w:color w:val="000000"/>
                <w:szCs w:val="21"/>
                <w:highlight w:val="none"/>
              </w:rPr>
            </w:pPr>
            <w:r>
              <w:rPr>
                <w:rFonts w:hint="eastAsia" w:ascii="宋体" w:hAnsi="宋体"/>
                <w:color w:val="000000"/>
                <w:szCs w:val="21"/>
                <w:highlight w:val="none"/>
              </w:rPr>
            </w:r>
            <w:r/>
          </w:p>
        </w:tc>
      </w:tr>
    </w:tbl>
    <w:p>
      <w:pPr>
        <w:pStyle w:val="976"/>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6"/>
        <w:rPr>
          <w:rFonts w:hint="eastAsia" w:ascii="宋体" w:hAnsi="宋体"/>
          <w:color w:val="000000"/>
          <w:sz w:val="24"/>
          <w:szCs w:val="24"/>
          <w:highlight w:val="none"/>
        </w:rPr>
      </w:pPr>
      <w:r>
        <w:rPr>
          <w:rFonts w:hint="eastAsia" w:ascii="宋体" w:hAnsi="宋体"/>
          <w:color w:val="000000"/>
          <w:sz w:val="24"/>
          <w:szCs w:val="24"/>
          <w:highlight w:val="none"/>
        </w:rPr>
        <w:t xml:space="preserve">注：1、按照基本技术要求详细填列。</w:t>
      </w:r>
      <w:r>
        <w:rPr>
          <w:rFonts w:hint="eastAsia" w:ascii="宋体" w:hAnsi="宋体"/>
          <w:color w:val="000000"/>
          <w:sz w:val="24"/>
          <w:szCs w:val="24"/>
          <w:highlight w:val="none"/>
        </w:rPr>
      </w:r>
      <w:r/>
    </w:p>
    <w:p>
      <w:pPr>
        <w:pStyle w:val="976"/>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2、行数不够，可自行添加。</w:t>
      </w:r>
      <w:r>
        <w:rPr>
          <w:rFonts w:hint="eastAsia" w:ascii="宋体" w:hAnsi="宋体"/>
          <w:color w:val="000000"/>
          <w:sz w:val="24"/>
          <w:szCs w:val="24"/>
          <w:highlight w:val="none"/>
        </w:rPr>
      </w:r>
      <w:r/>
    </w:p>
    <w:p>
      <w:pPr>
        <w:pStyle w:val="976"/>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976"/>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976"/>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976"/>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976"/>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976"/>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976"/>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976"/>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976"/>
        <w:jc w:val="center"/>
        <w:rPr>
          <w:rFonts w:hint="eastAsia" w:ascii="宋体" w:hAnsi="宋体" w:eastAsia="宋体" w:cs="宋体"/>
          <w:b/>
          <w:bCs/>
          <w:color w:val="000000"/>
          <w:sz w:val="32"/>
          <w:szCs w:val="32"/>
          <w:highlight w:val="none"/>
        </w:rPr>
        <w:outlineLvl w:val="1"/>
      </w:pPr>
      <w:r/>
      <w:bookmarkStart w:id="137" w:name="_Hlt26955054"/>
      <w:r/>
      <w:bookmarkEnd w:id="137"/>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七、商务条款响应及偏离表</w:t>
      </w:r>
      <w:r>
        <w:rPr>
          <w:rFonts w:hint="eastAsia" w:ascii="宋体" w:hAnsi="宋体" w:eastAsia="宋体" w:cs="宋体"/>
          <w:b/>
          <w:bCs/>
          <w:color w:val="000000"/>
          <w:sz w:val="32"/>
          <w:szCs w:val="32"/>
          <w:highlight w:val="none"/>
        </w:rPr>
      </w:r>
      <w:r/>
    </w:p>
    <w:tbl>
      <w:tblPr>
        <w:tblW w:w="8563"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86"/>
      </w:tblGrid>
      <w:tr>
        <w:trPr>
          <w:trHeight w:val="642"/>
        </w:trPr>
        <w:tc>
          <w:tcPr>
            <w:tcW w:w="1638" w:type="dxa"/>
            <w:vAlign w:val="top"/>
            <w:textDirection w:val="lrTb"/>
            <w:noWrap w:val="false"/>
          </w:tcPr>
          <w:p>
            <w:pPr>
              <w:pStyle w:val="976"/>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976"/>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招标文件要求</w:t>
            </w:r>
            <w:r>
              <w:rPr>
                <w:rFonts w:ascii="仿宋_GB2312" w:hAnsi="宋体" w:eastAsia="仿宋_GB2312"/>
                <w:color w:val="000000"/>
                <w:szCs w:val="21"/>
                <w:highlight w:val="none"/>
              </w:rPr>
            </w:r>
            <w:r/>
          </w:p>
        </w:tc>
        <w:tc>
          <w:tcPr>
            <w:tcW w:w="1837" w:type="dxa"/>
            <w:vAlign w:val="top"/>
            <w:textDirection w:val="lrTb"/>
            <w:noWrap w:val="false"/>
          </w:tcPr>
          <w:p>
            <w:pPr>
              <w:pStyle w:val="976"/>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86" w:type="dxa"/>
            <w:vAlign w:val="top"/>
            <w:textDirection w:val="lrTb"/>
            <w:noWrap w:val="false"/>
          </w:tcPr>
          <w:p>
            <w:pPr>
              <w:pStyle w:val="976"/>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投标人的承诺或说明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976"/>
              <w:jc w:val="center"/>
              <w:spacing w:before="156"/>
              <w:rPr>
                <w:rFonts w:ascii="仿宋_GB2312" w:hAnsi="宋体" w:eastAsia="仿宋_GB2312"/>
                <w:color w:val="000000"/>
                <w:szCs w:val="21"/>
                <w:highlight w:val="none"/>
              </w:rPr>
            </w:pPr>
            <w:r>
              <w:rPr>
                <w:rFonts w:hint="eastAsia" w:ascii="仿宋_GB2312"/>
                <w:color w:val="000000"/>
                <w:szCs w:val="21"/>
                <w:highlight w:val="none"/>
              </w:rPr>
              <w:t xml:space="preserve">交付时间</w:t>
            </w:r>
            <w:r>
              <w:rPr>
                <w:rFonts w:ascii="仿宋_GB2312" w:hAnsi="宋体" w:eastAsia="仿宋_GB2312"/>
                <w:color w:val="000000"/>
                <w:szCs w:val="21"/>
                <w:highlight w:val="none"/>
              </w:rPr>
            </w:r>
            <w:r/>
          </w:p>
        </w:tc>
        <w:tc>
          <w:tcPr>
            <w:tcW w:w="2502" w:type="dxa"/>
            <w:vAlign w:val="top"/>
            <w:textDirection w:val="lrTb"/>
            <w:noWrap w:val="false"/>
          </w:tcPr>
          <w:p>
            <w:pPr>
              <w:pStyle w:val="976"/>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76"/>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86" w:type="dxa"/>
            <w:vAlign w:val="top"/>
            <w:textDirection w:val="lrTb"/>
            <w:noWrap w:val="false"/>
          </w:tcPr>
          <w:p>
            <w:pPr>
              <w:pStyle w:val="976"/>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976"/>
              <w:jc w:val="center"/>
              <w:spacing w:before="156"/>
              <w:rPr>
                <w:rFonts w:hint="eastAsia" w:ascii="仿宋_GB2312"/>
                <w:color w:val="000000"/>
                <w:szCs w:val="21"/>
                <w:highlight w:val="none"/>
              </w:rPr>
            </w:pPr>
            <w:r>
              <w:rPr>
                <w:rFonts w:hint="eastAsia" w:ascii="仿宋_GB2312"/>
                <w:color w:val="000000"/>
                <w:szCs w:val="21"/>
                <w:highlight w:val="none"/>
              </w:rPr>
              <w:t xml:space="preserve">交货方式</w:t>
            </w:r>
            <w:r>
              <w:rPr>
                <w:rFonts w:hint="eastAsia" w:ascii="仿宋_GB2312"/>
                <w:color w:val="000000"/>
                <w:szCs w:val="21"/>
                <w:highlight w:val="none"/>
              </w:rPr>
            </w:r>
            <w:r/>
          </w:p>
        </w:tc>
        <w:tc>
          <w:tcPr>
            <w:tcW w:w="2502" w:type="dxa"/>
            <w:vAlign w:val="top"/>
            <w:textDirection w:val="lrTb"/>
            <w:noWrap w:val="false"/>
          </w:tcPr>
          <w:p>
            <w:pPr>
              <w:pStyle w:val="976"/>
              <w:spacing w:before="156"/>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976"/>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86" w:type="dxa"/>
            <w:vAlign w:val="top"/>
            <w:textDirection w:val="lrTb"/>
            <w:noWrap w:val="false"/>
          </w:tcPr>
          <w:p>
            <w:pPr>
              <w:pStyle w:val="976"/>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976"/>
              <w:jc w:val="center"/>
              <w:spacing w:before="156"/>
              <w:rPr>
                <w:rFonts w:hint="eastAsia" w:ascii="仿宋_GB2312"/>
                <w:color w:val="000000"/>
                <w:szCs w:val="21"/>
                <w:highlight w:val="none"/>
              </w:rPr>
            </w:pPr>
            <w:r>
              <w:rPr>
                <w:rFonts w:hint="eastAsia" w:ascii="仿宋_GB2312"/>
                <w:color w:val="000000"/>
                <w:szCs w:val="21"/>
                <w:highlight w:val="none"/>
              </w:rPr>
              <w:t xml:space="preserve">交货地点</w:t>
            </w:r>
            <w:r>
              <w:rPr>
                <w:rFonts w:hint="eastAsia" w:ascii="仿宋_GB2312"/>
                <w:color w:val="000000"/>
                <w:szCs w:val="21"/>
                <w:highlight w:val="none"/>
              </w:rPr>
            </w:r>
            <w:r/>
          </w:p>
        </w:tc>
        <w:tc>
          <w:tcPr>
            <w:tcW w:w="2502" w:type="dxa"/>
            <w:vAlign w:val="top"/>
            <w:textDirection w:val="lrTb"/>
            <w:noWrap w:val="false"/>
          </w:tcPr>
          <w:p>
            <w:pPr>
              <w:pStyle w:val="976"/>
              <w:spacing w:before="156"/>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976"/>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86" w:type="dxa"/>
            <w:vAlign w:val="top"/>
            <w:textDirection w:val="lrTb"/>
            <w:noWrap w:val="false"/>
          </w:tcPr>
          <w:p>
            <w:pPr>
              <w:pStyle w:val="976"/>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976"/>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976"/>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76"/>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86" w:type="dxa"/>
            <w:vAlign w:val="top"/>
            <w:textDirection w:val="lrTb"/>
            <w:noWrap w:val="false"/>
          </w:tcPr>
          <w:p>
            <w:pPr>
              <w:pStyle w:val="976"/>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976"/>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976"/>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976"/>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86" w:type="dxa"/>
            <w:vAlign w:val="top"/>
            <w:textDirection w:val="lrTb"/>
            <w:noWrap w:val="false"/>
          </w:tcPr>
          <w:p>
            <w:pPr>
              <w:pStyle w:val="976"/>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976"/>
        <w:spacing w:line="480" w:lineRule="auto"/>
        <w:rPr>
          <w:rFonts w:hint="eastAsia" w:ascii="宋体" w:hAnsi="宋体"/>
          <w:color w:val="000000"/>
          <w:sz w:val="24"/>
          <w:highlight w:val="none"/>
        </w:rPr>
      </w:pPr>
      <w:r/>
      <w:bookmarkStart w:id="138" w:name="_Hlt26671372"/>
      <w:r/>
      <w:bookmarkEnd w:id="138"/>
      <w:r/>
      <w:bookmarkStart w:id="139" w:name="_Hlt26782999"/>
      <w:r/>
      <w:bookmarkEnd w:id="139"/>
      <w:r/>
      <w:bookmarkStart w:id="140" w:name="_Hlt26671343"/>
      <w:r/>
      <w:bookmarkEnd w:id="140"/>
      <w:r/>
      <w:bookmarkStart w:id="141" w:name="_Hlt26955056"/>
      <w:r/>
      <w:bookmarkEnd w:id="141"/>
      <w:r/>
      <w:bookmarkStart w:id="142" w:name="_Hlt24879081"/>
      <w:r/>
      <w:bookmarkEnd w:id="142"/>
      <w:r/>
      <w:bookmarkStart w:id="143" w:name="_Hlt26955064"/>
      <w:r/>
      <w:bookmarkEnd w:id="143"/>
      <w:r/>
      <w:bookmarkStart w:id="144" w:name="_Hlt26580838"/>
      <w:r/>
      <w:bookmarkEnd w:id="144"/>
      <w:r/>
      <w:bookmarkStart w:id="145" w:name="_Hlt26609391"/>
      <w:r/>
      <w:bookmarkEnd w:id="145"/>
      <w:r>
        <w:rPr>
          <w:rFonts w:hint="eastAsia" w:ascii="宋体" w:hAnsi="宋体"/>
          <w:color w:val="000000"/>
          <w:sz w:val="24"/>
          <w:highlight w:val="none"/>
        </w:rPr>
      </w:r>
      <w:r/>
    </w:p>
    <w:p>
      <w:pPr>
        <w:pStyle w:val="976"/>
        <w:spacing w:line="480" w:lineRule="auto"/>
        <w:rPr>
          <w:rFonts w:hint="eastAsia" w:ascii="仿宋_GB2312" w:hAnsi="Arial"/>
          <w:color w:val="000000"/>
          <w:sz w:val="30"/>
          <w:highlight w:val="none"/>
        </w:rPr>
      </w:pPr>
      <w:r>
        <w:rPr>
          <w:rFonts w:hint="eastAsia" w:ascii="仿宋_GB2312" w:hAnsi="Arial"/>
          <w:color w:val="000000"/>
          <w:sz w:val="30"/>
          <w:highlight w:val="none"/>
        </w:rPr>
      </w:r>
      <w:r/>
    </w:p>
    <w:p>
      <w:pPr>
        <w:pStyle w:val="985"/>
        <w:ind w:firstLine="480"/>
        <w:rPr>
          <w:rFonts w:hint="eastAsia" w:ascii="宋体" w:hAnsi="宋体"/>
          <w:color w:val="000000"/>
          <w:sz w:val="24"/>
          <w:highlight w:val="none"/>
        </w:rPr>
      </w:pPr>
      <w:r/>
      <w:bookmarkStart w:id="146" w:name="_Hlt26609389"/>
      <w:r/>
      <w:bookmarkEnd w:id="146"/>
      <w:r/>
      <w:bookmarkStart w:id="147" w:name="_Hlt26955066"/>
      <w:r/>
      <w:bookmarkEnd w:id="147"/>
      <w:r/>
      <w:bookmarkStart w:id="148" w:name="_Hlt26671374"/>
      <w:r/>
      <w:bookmarkEnd w:id="148"/>
      <w:r/>
      <w:bookmarkStart w:id="149" w:name="_Toc462564146"/>
      <w:r>
        <w:rPr>
          <w:rFonts w:hint="eastAsia" w:ascii="宋体" w:hAnsi="宋体"/>
          <w:color w:val="000000"/>
          <w:sz w:val="24"/>
          <w:highlight w:val="none"/>
        </w:rPr>
      </w:r>
      <w:r/>
    </w:p>
    <w:p>
      <w:pPr>
        <w:pStyle w:val="985"/>
        <w:ind w:firstLine="480"/>
        <w:rPr>
          <w:rFonts w:hint="eastAsia" w:ascii="宋体" w:hAnsi="宋体"/>
          <w:color w:val="000000"/>
          <w:sz w:val="24"/>
          <w:highlight w:val="none"/>
        </w:rPr>
      </w:pPr>
      <w:r>
        <w:rPr>
          <w:rFonts w:hint="eastAsia" w:ascii="宋体" w:hAnsi="宋体"/>
          <w:color w:val="000000"/>
          <w:sz w:val="24"/>
          <w:highlight w:val="none"/>
        </w:rPr>
      </w:r>
      <w:r/>
    </w:p>
    <w:p>
      <w:pPr>
        <w:pStyle w:val="985"/>
        <w:ind w:firstLine="480"/>
        <w:rPr>
          <w:rFonts w:hint="eastAsia" w:ascii="宋体" w:hAnsi="宋体"/>
          <w:color w:val="000000"/>
          <w:sz w:val="24"/>
          <w:highlight w:val="none"/>
        </w:rPr>
      </w:pPr>
      <w:r>
        <w:rPr>
          <w:rFonts w:hint="eastAsia" w:ascii="宋体" w:hAnsi="宋体"/>
          <w:color w:val="000000"/>
          <w:sz w:val="24"/>
          <w:highlight w:val="none"/>
        </w:rPr>
      </w:r>
      <w:r/>
    </w:p>
    <w:p>
      <w:pPr>
        <w:pStyle w:val="985"/>
        <w:ind w:firstLine="480"/>
        <w:rPr>
          <w:rFonts w:hint="eastAsia" w:ascii="宋体" w:hAnsi="宋体"/>
          <w:color w:val="000000"/>
          <w:sz w:val="24"/>
          <w:highlight w:val="none"/>
        </w:rPr>
      </w:pPr>
      <w:r>
        <w:rPr>
          <w:rFonts w:hint="eastAsia" w:ascii="宋体" w:hAnsi="宋体"/>
          <w:color w:val="000000"/>
          <w:sz w:val="24"/>
          <w:highlight w:val="none"/>
        </w:rPr>
      </w:r>
      <w:r/>
    </w:p>
    <w:p>
      <w:pPr>
        <w:pStyle w:val="985"/>
        <w:ind w:firstLine="480"/>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r>
      <w:r/>
    </w:p>
    <w:p>
      <w:pPr>
        <w:pStyle w:val="985"/>
        <w:ind w:firstLine="480"/>
        <w:rPr>
          <w:rFonts w:hint="eastAsia" w:ascii="宋体" w:hAnsi="宋体"/>
          <w:color w:val="000000"/>
          <w:sz w:val="24"/>
          <w:highlight w:val="none"/>
        </w:rPr>
      </w:pPr>
      <w:r>
        <w:rPr>
          <w:rFonts w:hint="eastAsia" w:ascii="宋体" w:hAnsi="宋体"/>
          <w:color w:val="000000"/>
          <w:sz w:val="24"/>
          <w:highlight w:val="none"/>
        </w:rPr>
      </w:r>
      <w:r/>
    </w:p>
    <w:p>
      <w:pPr>
        <w:pStyle w:val="985"/>
        <w:ind w:firstLine="480"/>
        <w:rPr>
          <w:rFonts w:hint="eastAsia" w:ascii="宋体" w:hAnsi="宋体"/>
          <w:color w:val="000000"/>
          <w:sz w:val="24"/>
          <w:highlight w:val="none"/>
        </w:rPr>
      </w:pPr>
      <w:r>
        <w:rPr>
          <w:rFonts w:hint="eastAsia" w:ascii="宋体" w:hAnsi="宋体"/>
          <w:color w:val="000000"/>
          <w:sz w:val="24"/>
          <w:highlight w:val="none"/>
        </w:rPr>
      </w:r>
      <w:r/>
    </w:p>
    <w:p>
      <w:pPr>
        <w:pStyle w:val="985"/>
        <w:ind w:firstLine="480"/>
        <w:rPr>
          <w:rFonts w:hint="eastAsia" w:ascii="宋体" w:hAnsi="宋体"/>
          <w:color w:val="000000"/>
          <w:sz w:val="24"/>
          <w:highlight w:val="none"/>
        </w:rPr>
      </w:pPr>
      <w:r>
        <w:rPr>
          <w:rFonts w:hint="eastAsia" w:ascii="宋体" w:hAnsi="宋体"/>
          <w:color w:val="000000"/>
          <w:sz w:val="24"/>
          <w:highlight w:val="none"/>
        </w:rPr>
      </w:r>
      <w:r/>
    </w:p>
    <w:p>
      <w:pPr>
        <w:pStyle w:val="985"/>
        <w:ind w:firstLine="480"/>
        <w:rPr>
          <w:rFonts w:hint="eastAsia" w:ascii="宋体" w:hAnsi="宋体"/>
          <w:color w:val="000000"/>
          <w:sz w:val="24"/>
          <w:highlight w:val="none"/>
        </w:rPr>
      </w:pPr>
      <w:r>
        <w:rPr>
          <w:rFonts w:hint="eastAsia" w:ascii="宋体" w:hAnsi="宋体"/>
          <w:color w:val="000000"/>
          <w:sz w:val="24"/>
          <w:highlight w:val="none"/>
        </w:rPr>
      </w:r>
      <w:r/>
    </w:p>
    <w:p>
      <w:pPr>
        <w:pStyle w:val="985"/>
        <w:ind w:firstLine="480"/>
        <w:rPr>
          <w:rFonts w:hint="eastAsia" w:ascii="宋体" w:hAnsi="宋体"/>
          <w:color w:val="000000"/>
          <w:sz w:val="24"/>
          <w:highlight w:val="none"/>
        </w:rPr>
      </w:pPr>
      <w:r>
        <w:rPr>
          <w:rFonts w:hint="eastAsia" w:ascii="宋体" w:hAnsi="宋体"/>
          <w:color w:val="000000"/>
          <w:sz w:val="24"/>
          <w:highlight w:val="none"/>
        </w:rPr>
      </w:r>
      <w:r/>
    </w:p>
    <w:p>
      <w:pPr>
        <w:pStyle w:val="985"/>
        <w:ind w:firstLine="480"/>
        <w:rPr>
          <w:rFonts w:hint="eastAsia" w:ascii="宋体" w:hAnsi="宋体"/>
          <w:color w:val="000000"/>
          <w:sz w:val="24"/>
          <w:highlight w:val="none"/>
        </w:rPr>
      </w:pPr>
      <w:r>
        <w:rPr>
          <w:rFonts w:hint="eastAsia" w:ascii="宋体" w:hAnsi="宋体"/>
          <w:color w:val="000000"/>
          <w:sz w:val="24"/>
          <w:highlight w:val="none"/>
        </w:rPr>
      </w:r>
      <w:r/>
    </w:p>
    <w:p>
      <w:pPr>
        <w:pStyle w:val="985"/>
        <w:ind w:firstLine="480"/>
        <w:rPr>
          <w:rFonts w:hint="eastAsia" w:ascii="宋体" w:hAnsi="宋体"/>
          <w:color w:val="000000"/>
          <w:sz w:val="24"/>
          <w:highlight w:val="none"/>
        </w:rPr>
      </w:pPr>
      <w:r>
        <w:rPr>
          <w:rFonts w:hint="eastAsia" w:ascii="宋体" w:hAnsi="宋体"/>
          <w:color w:val="000000"/>
          <w:sz w:val="24"/>
          <w:highlight w:val="none"/>
        </w:rPr>
      </w:r>
      <w:r/>
    </w:p>
    <w:p>
      <w:pPr>
        <w:pStyle w:val="976"/>
        <w:jc w:val="left"/>
        <w:widowControl/>
        <w:rPr>
          <w:color w:val="000000"/>
          <w:highlight w:val="none"/>
        </w:rPr>
      </w:pPr>
      <w:r/>
      <w:bookmarkEnd w:id="149"/>
      <w:r/>
      <w:bookmarkStart w:id="150" w:name="_格式2__法定代表人授权书"/>
      <w:r/>
      <w:bookmarkEnd w:id="150"/>
      <w:r>
        <w:rPr>
          <w:color w:val="000000"/>
          <w:highlight w:val="none"/>
        </w:rPr>
      </w:r>
      <w:r/>
    </w:p>
    <w:p>
      <w:pPr>
        <w:pStyle w:val="976"/>
        <w:rPr>
          <w:color w:val="000000"/>
          <w:highlight w:val="none"/>
        </w:rPr>
      </w:pPr>
      <w:r>
        <w:rPr>
          <w:color w:val="000000"/>
          <w:highlight w:val="none"/>
        </w:rPr>
      </w:r>
      <w:r/>
    </w:p>
    <w:p>
      <w:pPr>
        <w:pStyle w:val="976"/>
        <w:numPr>
          <w:ilvl w:val="0"/>
          <w:numId w:val="2"/>
        </w:numPr>
        <w:jc w:val="center"/>
        <w:widowControl/>
        <w:rPr>
          <w:rFonts w:hint="eastAsia" w:ascii="宋体" w:hAnsi="宋体" w:eastAsia="宋体" w:cs="宋体"/>
          <w:b/>
          <w:bCs/>
          <w:color w:val="000000"/>
          <w:sz w:val="32"/>
          <w:szCs w:val="32"/>
          <w:highlight w:val="none"/>
        </w:rPr>
        <w:outlineLvl w:val="1"/>
      </w:pPr>
      <w:r>
        <w:rPr>
          <w:rFonts w:ascii="宋体" w:hAnsi="宋体"/>
          <w:b/>
          <w:color w:val="000000"/>
          <w:highlight w:val="none"/>
        </w:rPr>
        <w:br w:type="page" w:clear="all"/>
      </w:r>
      <w:r>
        <w:rPr>
          <w:rFonts w:hint="eastAsia" w:ascii="宋体" w:hAnsi="宋体" w:eastAsia="宋体" w:cs="宋体"/>
          <w:b/>
          <w:bCs/>
          <w:color w:val="000000"/>
          <w:sz w:val="32"/>
          <w:szCs w:val="32"/>
          <w:highlight w:val="none"/>
        </w:rPr>
        <w:t xml:space="preserve">其他</w:t>
      </w:r>
      <w:r>
        <w:rPr>
          <w:rFonts w:hint="eastAsia" w:ascii="宋体" w:hAnsi="宋体" w:eastAsia="宋体" w:cs="宋体"/>
          <w:b/>
          <w:bCs/>
          <w:color w:val="000000"/>
          <w:sz w:val="32"/>
          <w:szCs w:val="32"/>
          <w:highlight w:val="none"/>
        </w:rPr>
      </w:r>
      <w:r/>
    </w:p>
    <w:p>
      <w:pPr>
        <w:pStyle w:val="976"/>
        <w:numPr>
          <w:ilvl w:val="0"/>
          <w:numId w:val="0"/>
        </w:numPr>
        <w:jc w:val="left"/>
        <w:widowControl/>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（投标人认为有必要提供的声明和文件，如有自拟并自行添加）</w:t>
      </w:r>
      <w:r>
        <w:rPr>
          <w:rFonts w:hint="eastAsia" w:ascii="宋体" w:hAnsi="宋体" w:eastAsia="宋体" w:cs="宋体"/>
          <w:b/>
          <w:bCs/>
          <w:color w:val="000000"/>
          <w:sz w:val="21"/>
          <w:szCs w:val="21"/>
          <w:highlight w:val="none"/>
        </w:rPr>
      </w:r>
      <w:r/>
    </w:p>
    <w:p>
      <w:pPr>
        <w:pStyle w:val="976"/>
        <w:numPr>
          <w:ilvl w:val="0"/>
          <w:numId w:val="0"/>
        </w:numPr>
        <w:jc w:val="left"/>
        <w:widowControl/>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pStyle w:val="976"/>
        <w:jc w:val="center"/>
        <w:spacing w:before="312" w:line="360" w:lineRule="auto"/>
        <w:rPr>
          <w:rFonts w:ascii="宋体" w:hAnsi="宋体"/>
          <w:b/>
          <w:color w:val="000000"/>
          <w:highlight w:val="none"/>
        </w:rPr>
      </w:pPr>
      <w:r>
        <w:rPr>
          <w:rFonts w:hint="eastAsia" w:ascii="宋体" w:hAnsi="宋体" w:eastAsia="宋体" w:cs="宋体"/>
          <w:b/>
          <w:bCs/>
          <w:color w:val="000000"/>
          <w:sz w:val="21"/>
          <w:szCs w:val="21"/>
          <w:highlight w:val="none"/>
        </w:rPr>
        <w:br w:type="page" w:clear="all"/>
      </w:r>
      <w:r>
        <w:rPr>
          <w:rFonts w:hint="eastAsia" w:ascii="宋体" w:hAnsi="宋体"/>
          <w:b/>
          <w:color w:val="000000"/>
          <w:highlight w:val="none"/>
        </w:rPr>
        <w:t xml:space="preserve">主要标的信息（中标后将公示）</w:t>
      </w:r>
      <w:r>
        <w:rPr>
          <w:rFonts w:ascii="宋体" w:hAnsi="宋体"/>
          <w:b/>
          <w:color w:val="000000"/>
          <w:highlight w:val="none"/>
        </w:rPr>
      </w:r>
      <w:r/>
    </w:p>
    <w:p>
      <w:pPr>
        <w:pStyle w:val="976"/>
        <w:spacing w:after="312" w:line="360" w:lineRule="auto"/>
        <w:rPr>
          <w:rFonts w:hint="eastAsia" w:ascii="宋体" w:hAnsi="宋体"/>
          <w:b/>
          <w:color w:val="000000"/>
          <w:highlight w:val="none"/>
        </w:rPr>
      </w:pPr>
      <w:r>
        <w:rPr>
          <w:rFonts w:hint="eastAsia" w:ascii="宋体" w:hAnsi="宋体"/>
          <w:color w:val="000000"/>
          <w:highlight w:val="none"/>
        </w:rPr>
        <w:t xml:space="preserve">投标人全称：</w:t>
      </w:r>
      <w:r>
        <w:rPr>
          <w:rFonts w:hint="eastAsia"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976"/>
              <w:jc w:val="center"/>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780" w:type="dxa"/>
            <w:vAlign w:val="top"/>
            <w:textDirection w:val="lrTb"/>
            <w:noWrap w:val="false"/>
          </w:tcPr>
          <w:p>
            <w:pPr>
              <w:pStyle w:val="976"/>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3901" w:type="dxa"/>
            <w:vAlign w:val="top"/>
            <w:textDirection w:val="lrTb"/>
            <w:noWrap w:val="false"/>
          </w:tcPr>
          <w:p>
            <w:pPr>
              <w:pStyle w:val="976"/>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76"/>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976"/>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976"/>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976"/>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3780" w:type="dxa"/>
            <w:vAlign w:val="top"/>
            <w:textDirection w:val="lrTb"/>
            <w:noWrap w:val="false"/>
          </w:tcPr>
          <w:p>
            <w:pPr>
              <w:pStyle w:val="976"/>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76"/>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976"/>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976"/>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976"/>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976"/>
        <w:jc w:val="lef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976"/>
        <w:jc w:val="left"/>
        <w:widowControl/>
        <w:rPr>
          <w:rFonts w:ascii="宋体" w:hAnsi="宋体" w:cs="宋体"/>
          <w:color w:val="000000"/>
          <w:sz w:val="24"/>
          <w:szCs w:val="24"/>
          <w:highlight w:val="none"/>
        </w:rPr>
      </w:pPr>
      <w:r>
        <w:rPr>
          <w:rFonts w:ascii="宋体" w:hAnsi="宋体" w:cs="宋体"/>
          <w:color w:val="000000"/>
          <w:sz w:val="24"/>
          <w:szCs w:val="24"/>
          <w:highlight w:val="none"/>
        </w:rPr>
      </w:r>
      <w:r/>
    </w:p>
    <w:sectPr>
      <w:headerReference w:type="default" r:id="rId12"/>
      <w:footerReference w:type="default" r:id="rId1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lef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13335</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7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1.1pt;mso-position-vertical:absolute;width:144.0pt;height:144.0pt;mso-wrap-distance-left:9.0pt;mso-wrap-distance-top:0.0pt;mso-wrap-distance-right:9.0pt;mso-wrap-distance-bottom:0.0pt;visibility:visible;" filled="f" stroked="f" strokeweight="0.50pt">
              <v:textbox inset="0,0,0,0">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76"/>
                    </w:pPr>
                    <w:r/>
                    <w:r/>
                  </w:p>
                </w:txbxContent>
              </v:textbox>
            </v:shape>
          </w:pict>
        </mc:Fallback>
      </mc:AlternateContent>
    </w:r>
    <w:r/>
  </w:p>
  <w:p>
    <w:pPr>
      <w:pStyle w:val="102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13335</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7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1.1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7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rPr>
        <w:rFonts w:eastAsia="宋体"/>
        <w:lang w:val="en-US" w:eastAsia="zh-CN"/>
      </w:rPr>
    </w:pPr>
    <w:r>
      <w:rPr>
        <w:rFonts w:hint="eastAsia"/>
        <w:lang w:eastAsia="zh-CN"/>
      </w:rPr>
      <w:t xml:space="preserve">JSZC-321000-SDTZ-G2025-</w:t>
    </w:r>
    <w:r>
      <w:rPr>
        <w:rFonts w:hint="eastAsia"/>
        <w:lang w:val="en-US" w:eastAsia="zh-CN"/>
      </w:rPr>
      <w:t xml:space="preserve">0013</w:t>
    </w:r>
    <w:r>
      <w:rPr>
        <w:rFonts w:hint="eastAsia"/>
      </w:rPr>
      <w:t xml:space="preserve">                                      </w:t>
    </w:r>
    <w:r>
      <w:rPr>
        <w:rFonts w:hint="eastAsia"/>
        <w:lang w:val="en-US" w:eastAsia="zh-CN"/>
      </w:rPr>
      <w:t xml:space="preserve">江苏时代投资咨询有限公司</w:t>
    </w:r>
    <w:r>
      <w:rPr>
        <w:rFonts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pPr>
    <w:r>
      <w:rPr>
        <w:rFonts w:hint="eastAsia" w:ascii="宋体" w:hAnsi="宋体" w:cs="宋体"/>
        <w:color w:val="000000"/>
        <w:szCs w:val="21"/>
        <w:highlight w:val="none"/>
        <w:lang w:eastAsia="zh-CN"/>
      </w:rPr>
      <w:t xml:space="preserve">JSZC-321000-SDTZ-</w:t>
    </w:r>
    <w:r>
      <w:rPr>
        <w:rFonts w:hint="eastAsia" w:ascii="宋体" w:hAnsi="宋体" w:cs="宋体"/>
        <w:color w:val="000000"/>
        <w:szCs w:val="21"/>
        <w:highlight w:val="none"/>
        <w:lang w:val="en-US" w:eastAsia="zh-CN"/>
      </w:rPr>
      <w:t xml:space="preserve">G</w:t>
    </w:r>
    <w:r>
      <w:rPr>
        <w:rFonts w:hint="eastAsia" w:ascii="宋体" w:hAnsi="宋体" w:cs="宋体"/>
        <w:color w:val="000000"/>
        <w:szCs w:val="21"/>
        <w:highlight w:val="none"/>
        <w:lang w:eastAsia="zh-CN"/>
      </w:rPr>
      <w:t xml:space="preserve">2025-</w:t>
    </w:r>
    <w:r>
      <w:rPr>
        <w:rFonts w:hint="eastAsia" w:ascii="宋体" w:hAnsi="宋体" w:cs="宋体"/>
        <w:color w:val="000000"/>
        <w:szCs w:val="21"/>
        <w:highlight w:val="none"/>
        <w:lang w:val="en-US" w:eastAsia="zh-CN"/>
      </w:rPr>
      <w:t xml:space="preserve">0013</w:t>
    </w:r>
    <w:r>
      <w:rPr>
        <w:rFonts w:hint="eastAsia" w:ascii="宋体" w:hAnsi="宋体" w:cs="宋体"/>
        <w:color w:val="000000"/>
        <w:szCs w:val="21"/>
        <w:highlight w:val="none"/>
        <w:lang w:eastAsia="zh-CN"/>
      </w:rPr>
      <w:t xml:space="preserve">号</w:t>
    </w:r>
    <w:r>
      <w:rPr>
        <w:rFonts w:hint="eastAsia"/>
      </w:rPr>
      <w:t xml:space="preserve">         </w:t>
    </w:r>
    <w:r>
      <w:rPr>
        <w:rFonts w:hint="eastAsia"/>
        <w:lang w:val="en-US" w:eastAsia="zh-CN"/>
      </w:rPr>
      <w:t xml:space="preserve">   </w:t>
    </w:r>
    <w:r>
      <w:rPr>
        <w:rFonts w:hint="eastAsia"/>
      </w:rPr>
      <w:t xml:space="preserve">                          江苏时代投资咨询有限公司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rPr>
        <w:rFonts w:hint="eastAsia" w:eastAsia="宋体"/>
        <w:lang w:val="en-US" w:eastAsia="zh-CN"/>
      </w:rPr>
    </w:pPr>
    <w:r>
      <w:rPr>
        <w:rFonts w:hint="eastAsia" w:ascii="宋体" w:hAnsi="宋体" w:cs="宋体"/>
        <w:color w:val="000000"/>
        <w:szCs w:val="21"/>
        <w:highlight w:val="none"/>
        <w:lang w:eastAsia="zh-CN"/>
      </w:rPr>
      <w:t xml:space="preserve">JSZC-321000-SDTZ-</w:t>
    </w:r>
    <w:r>
      <w:rPr>
        <w:rFonts w:hint="eastAsia" w:ascii="宋体" w:hAnsi="宋体" w:cs="宋体"/>
        <w:color w:val="000000"/>
        <w:szCs w:val="21"/>
        <w:highlight w:val="none"/>
        <w:lang w:val="en-US" w:eastAsia="zh-CN"/>
      </w:rPr>
      <w:t xml:space="preserve">G</w:t>
    </w:r>
    <w:r>
      <w:rPr>
        <w:rFonts w:hint="eastAsia" w:ascii="宋体" w:hAnsi="宋体" w:cs="宋体"/>
        <w:color w:val="000000"/>
        <w:szCs w:val="21"/>
        <w:highlight w:val="none"/>
        <w:lang w:eastAsia="zh-CN"/>
      </w:rPr>
      <w:t xml:space="preserve">2025-</w:t>
    </w:r>
    <w:r>
      <w:rPr>
        <w:rFonts w:hint="eastAsia" w:ascii="宋体" w:hAnsi="宋体" w:cs="宋体"/>
        <w:color w:val="000000"/>
        <w:szCs w:val="21"/>
        <w:highlight w:val="none"/>
        <w:lang w:val="en-US" w:eastAsia="zh-CN"/>
      </w:rPr>
      <w:t xml:space="preserve">0013</w:t>
    </w:r>
    <w:r>
      <w:rPr>
        <w:rFonts w:hint="eastAsia" w:ascii="宋体" w:hAnsi="宋体" w:cs="宋体"/>
        <w:color w:val="000000"/>
        <w:szCs w:val="21"/>
        <w:highlight w:val="none"/>
        <w:lang w:eastAsia="zh-CN"/>
      </w:rPr>
      <w:t xml:space="preserve">号</w:t>
    </w:r>
    <w:r>
      <w:rPr>
        <w:rFonts w:hint="eastAsia"/>
      </w:rPr>
      <w:t xml:space="preserve">         </w:t>
    </w:r>
    <w:r>
      <w:rPr>
        <w:rFonts w:hint="eastAsia"/>
        <w:lang w:val="en-US" w:eastAsia="zh-CN"/>
      </w:rPr>
      <w:t xml:space="preserve">   </w:t>
    </w:r>
    <w:r>
      <w:rPr>
        <w:rFonts w:hint="eastAsia"/>
      </w:rPr>
      <w:t xml:space="preserve">                          江苏时代投资咨询有限</w:t>
    </w:r>
    <w:r>
      <w:rPr>
        <w:rFonts w:hint="eastAsia"/>
        <w:lang w:val="en-US" w:eastAsia="zh-CN"/>
      </w:rPr>
      <w:t xml:space="preserve">公司</w:t>
    </w:r>
    <w:r>
      <w:rPr>
        <w:rFonts w:hint="eastAsia" w:eastAsia="宋体"/>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pPr>
    <w:r>
      <w:rPr>
        <w:rFonts w:hint="eastAsia" w:ascii="宋体" w:hAnsi="宋体" w:cs="宋体"/>
        <w:color w:val="000000"/>
        <w:szCs w:val="21"/>
        <w:highlight w:val="none"/>
        <w:lang w:eastAsia="zh-CN"/>
      </w:rPr>
      <w:t xml:space="preserve">JSZC-321000-SDTZ-</w:t>
    </w:r>
    <w:r>
      <w:rPr>
        <w:rFonts w:hint="eastAsia" w:ascii="宋体" w:hAnsi="宋体" w:cs="宋体"/>
        <w:color w:val="000000"/>
        <w:szCs w:val="21"/>
        <w:highlight w:val="none"/>
        <w:lang w:val="en-US" w:eastAsia="zh-CN"/>
      </w:rPr>
      <w:t xml:space="preserve">G</w:t>
    </w:r>
    <w:r>
      <w:rPr>
        <w:rFonts w:hint="eastAsia" w:ascii="宋体" w:hAnsi="宋体" w:cs="宋体"/>
        <w:color w:val="000000"/>
        <w:szCs w:val="21"/>
        <w:highlight w:val="none"/>
        <w:lang w:eastAsia="zh-CN"/>
      </w:rPr>
      <w:t xml:space="preserve">2025-</w:t>
    </w:r>
    <w:r>
      <w:rPr>
        <w:rFonts w:hint="eastAsia" w:ascii="宋体" w:hAnsi="宋体" w:cs="宋体"/>
        <w:color w:val="000000"/>
        <w:szCs w:val="21"/>
        <w:highlight w:val="none"/>
        <w:lang w:val="en-US" w:eastAsia="zh-CN"/>
      </w:rPr>
      <w:t xml:space="preserve">0013</w:t>
    </w:r>
    <w:r>
      <w:rPr>
        <w:rFonts w:hint="eastAsia" w:ascii="宋体" w:hAnsi="宋体" w:cs="宋体"/>
        <w:color w:val="000000"/>
        <w:szCs w:val="21"/>
        <w:highlight w:val="none"/>
        <w:lang w:eastAsia="zh-CN"/>
      </w:rPr>
      <w:t xml:space="preserve">号</w:t>
    </w:r>
    <w:r>
      <w:rPr>
        <w:rFonts w:hint="eastAsia"/>
      </w:rPr>
      <w:t xml:space="preserve">         </w:t>
    </w:r>
    <w:r>
      <w:rPr>
        <w:rFonts w:hint="eastAsia"/>
        <w:lang w:val="en-US" w:eastAsia="zh-CN"/>
      </w:rPr>
      <w:t xml:space="preserve">                 </w:t>
    </w:r>
    <w:r>
      <w:rPr>
        <w:rFonts w:hint="eastAsia"/>
      </w:rPr>
      <w:t xml:space="preserve">            江苏时代投资咨询有限公司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7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pStyle w:val="9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name w:val="Heading 1"/>
    <w:basedOn w:val="976"/>
    <w:next w:val="976"/>
    <w:link w:val="800"/>
    <w:uiPriority w:val="9"/>
    <w:qFormat/>
    <w:pPr>
      <w:keepLines/>
      <w:keepNext/>
      <w:spacing w:before="480" w:after="200"/>
      <w:outlineLvl w:val="0"/>
    </w:pPr>
    <w:rPr>
      <w:rFonts w:ascii="Arial" w:hAnsi="Arial" w:eastAsia="Arial" w:cs="Arial"/>
      <w:sz w:val="40"/>
      <w:szCs w:val="40"/>
    </w:rPr>
  </w:style>
  <w:style w:type="character" w:styleId="800">
    <w:name w:val="Heading 1 Char"/>
    <w:link w:val="799"/>
    <w:uiPriority w:val="9"/>
    <w:rPr>
      <w:rFonts w:ascii="Arial" w:hAnsi="Arial" w:eastAsia="Arial" w:cs="Arial"/>
      <w:sz w:val="40"/>
      <w:szCs w:val="40"/>
    </w:rPr>
  </w:style>
  <w:style w:type="paragraph" w:styleId="801">
    <w:name w:val="Heading 2"/>
    <w:basedOn w:val="976"/>
    <w:next w:val="976"/>
    <w:link w:val="802"/>
    <w:uiPriority w:val="9"/>
    <w:unhideWhenUsed/>
    <w:qFormat/>
    <w:pPr>
      <w:keepLines/>
      <w:keepNext/>
      <w:spacing w:before="360" w:after="200"/>
      <w:outlineLvl w:val="1"/>
    </w:pPr>
    <w:rPr>
      <w:rFonts w:ascii="Arial" w:hAnsi="Arial" w:eastAsia="Arial" w:cs="Arial"/>
      <w:sz w:val="34"/>
    </w:rPr>
  </w:style>
  <w:style w:type="character" w:styleId="802">
    <w:name w:val="Heading 2 Char"/>
    <w:link w:val="801"/>
    <w:uiPriority w:val="9"/>
    <w:rPr>
      <w:rFonts w:ascii="Arial" w:hAnsi="Arial" w:eastAsia="Arial" w:cs="Arial"/>
      <w:sz w:val="34"/>
    </w:rPr>
  </w:style>
  <w:style w:type="paragraph" w:styleId="803">
    <w:name w:val="Heading 3"/>
    <w:basedOn w:val="976"/>
    <w:next w:val="976"/>
    <w:link w:val="804"/>
    <w:uiPriority w:val="9"/>
    <w:unhideWhenUsed/>
    <w:qFormat/>
    <w:pPr>
      <w:keepLines/>
      <w:keepNext/>
      <w:spacing w:before="320" w:after="200"/>
      <w:outlineLvl w:val="2"/>
    </w:pPr>
    <w:rPr>
      <w:rFonts w:ascii="Arial" w:hAnsi="Arial" w:eastAsia="Arial" w:cs="Arial"/>
      <w:sz w:val="30"/>
      <w:szCs w:val="30"/>
    </w:rPr>
  </w:style>
  <w:style w:type="character" w:styleId="804">
    <w:name w:val="Heading 3 Char"/>
    <w:link w:val="803"/>
    <w:uiPriority w:val="9"/>
    <w:rPr>
      <w:rFonts w:ascii="Arial" w:hAnsi="Arial" w:eastAsia="Arial" w:cs="Arial"/>
      <w:sz w:val="30"/>
      <w:szCs w:val="30"/>
    </w:rPr>
  </w:style>
  <w:style w:type="paragraph" w:styleId="805">
    <w:name w:val="Heading 4"/>
    <w:basedOn w:val="976"/>
    <w:next w:val="976"/>
    <w:link w:val="806"/>
    <w:uiPriority w:val="9"/>
    <w:unhideWhenUsed/>
    <w:qFormat/>
    <w:pPr>
      <w:keepLines/>
      <w:keepNext/>
      <w:spacing w:before="320" w:after="200"/>
      <w:outlineLvl w:val="3"/>
    </w:pPr>
    <w:rPr>
      <w:rFonts w:ascii="Arial" w:hAnsi="Arial" w:eastAsia="Arial" w:cs="Arial"/>
      <w:b/>
      <w:bCs/>
      <w:sz w:val="26"/>
      <w:szCs w:val="26"/>
    </w:rPr>
  </w:style>
  <w:style w:type="character" w:styleId="806">
    <w:name w:val="Heading 4 Char"/>
    <w:link w:val="805"/>
    <w:uiPriority w:val="9"/>
    <w:rPr>
      <w:rFonts w:ascii="Arial" w:hAnsi="Arial" w:eastAsia="Arial" w:cs="Arial"/>
      <w:b/>
      <w:bCs/>
      <w:sz w:val="26"/>
      <w:szCs w:val="26"/>
    </w:rPr>
  </w:style>
  <w:style w:type="paragraph" w:styleId="807">
    <w:name w:val="Heading 5"/>
    <w:basedOn w:val="976"/>
    <w:next w:val="976"/>
    <w:link w:val="808"/>
    <w:uiPriority w:val="9"/>
    <w:unhideWhenUsed/>
    <w:qFormat/>
    <w:pPr>
      <w:keepLines/>
      <w:keepNext/>
      <w:spacing w:before="320" w:after="200"/>
      <w:outlineLvl w:val="4"/>
    </w:pPr>
    <w:rPr>
      <w:rFonts w:ascii="Arial" w:hAnsi="Arial" w:eastAsia="Arial" w:cs="Arial"/>
      <w:b/>
      <w:bCs/>
      <w:sz w:val="24"/>
      <w:szCs w:val="24"/>
    </w:rPr>
  </w:style>
  <w:style w:type="character" w:styleId="808">
    <w:name w:val="Heading 5 Char"/>
    <w:link w:val="807"/>
    <w:uiPriority w:val="9"/>
    <w:rPr>
      <w:rFonts w:ascii="Arial" w:hAnsi="Arial" w:eastAsia="Arial" w:cs="Arial"/>
      <w:b/>
      <w:bCs/>
      <w:sz w:val="24"/>
      <w:szCs w:val="24"/>
    </w:rPr>
  </w:style>
  <w:style w:type="paragraph" w:styleId="809">
    <w:name w:val="Heading 6"/>
    <w:basedOn w:val="976"/>
    <w:next w:val="976"/>
    <w:link w:val="810"/>
    <w:uiPriority w:val="9"/>
    <w:unhideWhenUsed/>
    <w:qFormat/>
    <w:pPr>
      <w:keepLines/>
      <w:keepNext/>
      <w:spacing w:before="320" w:after="200"/>
      <w:outlineLvl w:val="5"/>
    </w:pPr>
    <w:rPr>
      <w:rFonts w:ascii="Arial" w:hAnsi="Arial" w:eastAsia="Arial" w:cs="Arial"/>
      <w:b/>
      <w:bCs/>
      <w:sz w:val="22"/>
      <w:szCs w:val="22"/>
    </w:rPr>
  </w:style>
  <w:style w:type="character" w:styleId="810">
    <w:name w:val="Heading 6 Char"/>
    <w:link w:val="809"/>
    <w:uiPriority w:val="9"/>
    <w:rPr>
      <w:rFonts w:ascii="Arial" w:hAnsi="Arial" w:eastAsia="Arial" w:cs="Arial"/>
      <w:b/>
      <w:bCs/>
      <w:sz w:val="22"/>
      <w:szCs w:val="22"/>
    </w:rPr>
  </w:style>
  <w:style w:type="paragraph" w:styleId="811">
    <w:name w:val="Heading 7"/>
    <w:basedOn w:val="976"/>
    <w:next w:val="976"/>
    <w:link w:val="812"/>
    <w:uiPriority w:val="9"/>
    <w:unhideWhenUsed/>
    <w:qFormat/>
    <w:pPr>
      <w:keepLines/>
      <w:keepNext/>
      <w:spacing w:before="320" w:after="200"/>
      <w:outlineLvl w:val="6"/>
    </w:pPr>
    <w:rPr>
      <w:rFonts w:ascii="Arial" w:hAnsi="Arial" w:eastAsia="Arial" w:cs="Arial"/>
      <w:b/>
      <w:bCs/>
      <w:i/>
      <w:iCs/>
      <w:sz w:val="22"/>
      <w:szCs w:val="22"/>
    </w:rPr>
  </w:style>
  <w:style w:type="character" w:styleId="812">
    <w:name w:val="Heading 7 Char"/>
    <w:link w:val="811"/>
    <w:uiPriority w:val="9"/>
    <w:rPr>
      <w:rFonts w:ascii="Arial" w:hAnsi="Arial" w:eastAsia="Arial" w:cs="Arial"/>
      <w:b/>
      <w:bCs/>
      <w:i/>
      <w:iCs/>
      <w:sz w:val="22"/>
      <w:szCs w:val="22"/>
    </w:rPr>
  </w:style>
  <w:style w:type="paragraph" w:styleId="813">
    <w:name w:val="Heading 8"/>
    <w:basedOn w:val="976"/>
    <w:next w:val="976"/>
    <w:link w:val="814"/>
    <w:uiPriority w:val="9"/>
    <w:unhideWhenUsed/>
    <w:qFormat/>
    <w:pPr>
      <w:keepLines/>
      <w:keepNext/>
      <w:spacing w:before="320" w:after="200"/>
      <w:outlineLvl w:val="7"/>
    </w:pPr>
    <w:rPr>
      <w:rFonts w:ascii="Arial" w:hAnsi="Arial" w:eastAsia="Arial" w:cs="Arial"/>
      <w:i/>
      <w:iCs/>
      <w:sz w:val="22"/>
      <w:szCs w:val="22"/>
    </w:rPr>
  </w:style>
  <w:style w:type="character" w:styleId="814">
    <w:name w:val="Heading 8 Char"/>
    <w:link w:val="813"/>
    <w:uiPriority w:val="9"/>
    <w:rPr>
      <w:rFonts w:ascii="Arial" w:hAnsi="Arial" w:eastAsia="Arial" w:cs="Arial"/>
      <w:i/>
      <w:iCs/>
      <w:sz w:val="22"/>
      <w:szCs w:val="22"/>
    </w:rPr>
  </w:style>
  <w:style w:type="paragraph" w:styleId="815">
    <w:name w:val="Heading 9"/>
    <w:basedOn w:val="976"/>
    <w:next w:val="976"/>
    <w:link w:val="816"/>
    <w:uiPriority w:val="9"/>
    <w:unhideWhenUsed/>
    <w:qFormat/>
    <w:pPr>
      <w:keepLines/>
      <w:keepNext/>
      <w:spacing w:before="320" w:after="200"/>
      <w:outlineLvl w:val="8"/>
    </w:pPr>
    <w:rPr>
      <w:rFonts w:ascii="Arial" w:hAnsi="Arial" w:eastAsia="Arial" w:cs="Arial"/>
      <w:i/>
      <w:iCs/>
      <w:sz w:val="21"/>
      <w:szCs w:val="21"/>
    </w:rPr>
  </w:style>
  <w:style w:type="character" w:styleId="816">
    <w:name w:val="Heading 9 Char"/>
    <w:link w:val="815"/>
    <w:uiPriority w:val="9"/>
    <w:rPr>
      <w:rFonts w:ascii="Arial" w:hAnsi="Arial" w:eastAsia="Arial" w:cs="Arial"/>
      <w:i/>
      <w:iCs/>
      <w:sz w:val="21"/>
      <w:szCs w:val="21"/>
    </w:rPr>
  </w:style>
  <w:style w:type="paragraph" w:styleId="817">
    <w:name w:val="List Paragraph"/>
    <w:basedOn w:val="976"/>
    <w:uiPriority w:val="34"/>
    <w:qFormat/>
    <w:pPr>
      <w:contextualSpacing/>
      <w:ind w:left="720"/>
    </w:pPr>
  </w:style>
  <w:style w:type="paragraph" w:styleId="818">
    <w:name w:val="Title"/>
    <w:basedOn w:val="976"/>
    <w:next w:val="976"/>
    <w:link w:val="819"/>
    <w:uiPriority w:val="10"/>
    <w:qFormat/>
    <w:pPr>
      <w:contextualSpacing/>
      <w:spacing w:before="300" w:after="200"/>
    </w:pPr>
    <w:rPr>
      <w:sz w:val="48"/>
      <w:szCs w:val="48"/>
    </w:rPr>
  </w:style>
  <w:style w:type="character" w:styleId="819">
    <w:name w:val="Title Char"/>
    <w:link w:val="818"/>
    <w:uiPriority w:val="10"/>
    <w:rPr>
      <w:sz w:val="48"/>
      <w:szCs w:val="48"/>
    </w:rPr>
  </w:style>
  <w:style w:type="paragraph" w:styleId="820">
    <w:name w:val="Subtitle"/>
    <w:basedOn w:val="976"/>
    <w:next w:val="976"/>
    <w:link w:val="821"/>
    <w:uiPriority w:val="11"/>
    <w:qFormat/>
    <w:pPr>
      <w:spacing w:before="200" w:after="200"/>
    </w:pPr>
    <w:rPr>
      <w:sz w:val="24"/>
      <w:szCs w:val="24"/>
    </w:rPr>
  </w:style>
  <w:style w:type="character" w:styleId="821">
    <w:name w:val="Subtitle Char"/>
    <w:link w:val="820"/>
    <w:uiPriority w:val="11"/>
    <w:rPr>
      <w:sz w:val="24"/>
      <w:szCs w:val="24"/>
    </w:rPr>
  </w:style>
  <w:style w:type="paragraph" w:styleId="822">
    <w:name w:val="Quote"/>
    <w:basedOn w:val="976"/>
    <w:next w:val="976"/>
    <w:link w:val="823"/>
    <w:uiPriority w:val="29"/>
    <w:qFormat/>
    <w:pPr>
      <w:ind w:left="720" w:right="720"/>
    </w:pPr>
    <w:rPr>
      <w:i/>
    </w:rPr>
  </w:style>
  <w:style w:type="character" w:styleId="823">
    <w:name w:val="Quote Char"/>
    <w:link w:val="822"/>
    <w:uiPriority w:val="29"/>
    <w:rPr>
      <w:i/>
    </w:rPr>
  </w:style>
  <w:style w:type="paragraph" w:styleId="824">
    <w:name w:val="Intense Quote"/>
    <w:basedOn w:val="976"/>
    <w:next w:val="976"/>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Intense Quote Char"/>
    <w:link w:val="824"/>
    <w:uiPriority w:val="30"/>
    <w:rPr>
      <w:i/>
    </w:rPr>
  </w:style>
  <w:style w:type="paragraph" w:styleId="826">
    <w:name w:val="Header"/>
    <w:basedOn w:val="976"/>
    <w:link w:val="827"/>
    <w:uiPriority w:val="99"/>
    <w:unhideWhenUsed/>
    <w:pPr>
      <w:spacing w:after="0" w:line="240" w:lineRule="auto"/>
      <w:tabs>
        <w:tab w:val="center" w:pos="7143" w:leader="none"/>
        <w:tab w:val="right" w:pos="14287" w:leader="none"/>
      </w:tabs>
    </w:pPr>
  </w:style>
  <w:style w:type="character" w:styleId="827">
    <w:name w:val="Header Char"/>
    <w:link w:val="826"/>
    <w:uiPriority w:val="99"/>
  </w:style>
  <w:style w:type="paragraph" w:styleId="828">
    <w:name w:val="Footer"/>
    <w:basedOn w:val="976"/>
    <w:link w:val="831"/>
    <w:uiPriority w:val="99"/>
    <w:unhideWhenUsed/>
    <w:pPr>
      <w:spacing w:after="0" w:line="240" w:lineRule="auto"/>
      <w:tabs>
        <w:tab w:val="center" w:pos="7143" w:leader="none"/>
        <w:tab w:val="right" w:pos="14287" w:leader="none"/>
      </w:tabs>
    </w:pPr>
  </w:style>
  <w:style w:type="character" w:styleId="829">
    <w:name w:val="Footer Char"/>
    <w:link w:val="828"/>
    <w:uiPriority w:val="99"/>
  </w:style>
  <w:style w:type="paragraph" w:styleId="830">
    <w:name w:val="Caption"/>
    <w:basedOn w:val="976"/>
    <w:next w:val="976"/>
    <w:uiPriority w:val="35"/>
    <w:semiHidden/>
    <w:unhideWhenUsed/>
    <w:qFormat/>
    <w:pPr>
      <w:spacing w:line="276" w:lineRule="auto"/>
    </w:pPr>
    <w:rPr>
      <w:b/>
      <w:bCs/>
      <w:color w:val="4f81bd" w:themeColor="accent1"/>
      <w:sz w:val="18"/>
      <w:szCs w:val="18"/>
    </w:rPr>
  </w:style>
  <w:style w:type="character" w:styleId="831">
    <w:name w:val="Caption Char"/>
    <w:basedOn w:val="830"/>
    <w:link w:val="828"/>
    <w:uiPriority w:val="99"/>
  </w:style>
  <w:style w:type="table" w:styleId="8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8">
    <w:name w:val="Hyperlink"/>
    <w:uiPriority w:val="99"/>
    <w:unhideWhenUsed/>
    <w:rPr>
      <w:color w:val="0000ff" w:themeColor="hyperlink"/>
      <w:u w:val="single"/>
    </w:rPr>
  </w:style>
  <w:style w:type="paragraph" w:styleId="959">
    <w:name w:val="footnote text"/>
    <w:basedOn w:val="976"/>
    <w:link w:val="960"/>
    <w:uiPriority w:val="99"/>
    <w:semiHidden/>
    <w:unhideWhenUsed/>
    <w:pPr>
      <w:spacing w:after="40" w:line="240" w:lineRule="auto"/>
    </w:pPr>
    <w:rPr>
      <w:sz w:val="18"/>
    </w:rPr>
  </w:style>
  <w:style w:type="character" w:styleId="960">
    <w:name w:val="Footnote Text Char"/>
    <w:link w:val="959"/>
    <w:uiPriority w:val="99"/>
    <w:rPr>
      <w:sz w:val="18"/>
    </w:rPr>
  </w:style>
  <w:style w:type="character" w:styleId="961">
    <w:name w:val="footnote reference"/>
    <w:uiPriority w:val="99"/>
    <w:unhideWhenUsed/>
    <w:rPr>
      <w:vertAlign w:val="superscript"/>
    </w:rPr>
  </w:style>
  <w:style w:type="paragraph" w:styleId="962">
    <w:name w:val="endnote text"/>
    <w:basedOn w:val="976"/>
    <w:link w:val="963"/>
    <w:uiPriority w:val="99"/>
    <w:semiHidden/>
    <w:unhideWhenUsed/>
    <w:pPr>
      <w:spacing w:after="0" w:line="240" w:lineRule="auto"/>
    </w:pPr>
    <w:rPr>
      <w:sz w:val="20"/>
    </w:rPr>
  </w:style>
  <w:style w:type="character" w:styleId="963">
    <w:name w:val="Endnote Text Char"/>
    <w:link w:val="962"/>
    <w:uiPriority w:val="99"/>
    <w:rPr>
      <w:sz w:val="20"/>
    </w:rPr>
  </w:style>
  <w:style w:type="character" w:styleId="964">
    <w:name w:val="endnote reference"/>
    <w:uiPriority w:val="99"/>
    <w:semiHidden/>
    <w:unhideWhenUsed/>
    <w:rPr>
      <w:vertAlign w:val="superscript"/>
    </w:rPr>
  </w:style>
  <w:style w:type="paragraph" w:styleId="965">
    <w:name w:val="toc 1"/>
    <w:basedOn w:val="976"/>
    <w:next w:val="976"/>
    <w:uiPriority w:val="39"/>
    <w:unhideWhenUsed/>
    <w:pPr>
      <w:ind w:left="0" w:right="0" w:firstLine="0"/>
      <w:spacing w:after="57"/>
    </w:pPr>
  </w:style>
  <w:style w:type="paragraph" w:styleId="966">
    <w:name w:val="toc 2"/>
    <w:basedOn w:val="976"/>
    <w:next w:val="976"/>
    <w:uiPriority w:val="39"/>
    <w:unhideWhenUsed/>
    <w:pPr>
      <w:ind w:left="283" w:right="0" w:firstLine="0"/>
      <w:spacing w:after="57"/>
    </w:pPr>
  </w:style>
  <w:style w:type="paragraph" w:styleId="967">
    <w:name w:val="toc 3"/>
    <w:basedOn w:val="976"/>
    <w:next w:val="976"/>
    <w:uiPriority w:val="39"/>
    <w:unhideWhenUsed/>
    <w:pPr>
      <w:ind w:left="567" w:right="0" w:firstLine="0"/>
      <w:spacing w:after="57"/>
    </w:pPr>
  </w:style>
  <w:style w:type="paragraph" w:styleId="968">
    <w:name w:val="toc 4"/>
    <w:basedOn w:val="976"/>
    <w:next w:val="976"/>
    <w:uiPriority w:val="39"/>
    <w:unhideWhenUsed/>
    <w:pPr>
      <w:ind w:left="850" w:right="0" w:firstLine="0"/>
      <w:spacing w:after="57"/>
    </w:pPr>
  </w:style>
  <w:style w:type="paragraph" w:styleId="969">
    <w:name w:val="toc 5"/>
    <w:basedOn w:val="976"/>
    <w:next w:val="976"/>
    <w:uiPriority w:val="39"/>
    <w:unhideWhenUsed/>
    <w:pPr>
      <w:ind w:left="1134" w:right="0" w:firstLine="0"/>
      <w:spacing w:after="57"/>
    </w:pPr>
  </w:style>
  <w:style w:type="paragraph" w:styleId="970">
    <w:name w:val="toc 6"/>
    <w:basedOn w:val="976"/>
    <w:next w:val="976"/>
    <w:uiPriority w:val="39"/>
    <w:unhideWhenUsed/>
    <w:pPr>
      <w:ind w:left="1417" w:right="0" w:firstLine="0"/>
      <w:spacing w:after="57"/>
    </w:pPr>
  </w:style>
  <w:style w:type="paragraph" w:styleId="971">
    <w:name w:val="toc 7"/>
    <w:basedOn w:val="976"/>
    <w:next w:val="976"/>
    <w:uiPriority w:val="39"/>
    <w:unhideWhenUsed/>
    <w:pPr>
      <w:ind w:left="1701" w:right="0" w:firstLine="0"/>
      <w:spacing w:after="57"/>
    </w:pPr>
  </w:style>
  <w:style w:type="paragraph" w:styleId="972">
    <w:name w:val="toc 8"/>
    <w:basedOn w:val="976"/>
    <w:next w:val="976"/>
    <w:uiPriority w:val="39"/>
    <w:unhideWhenUsed/>
    <w:pPr>
      <w:ind w:left="1984" w:right="0" w:firstLine="0"/>
      <w:spacing w:after="57"/>
    </w:pPr>
  </w:style>
  <w:style w:type="paragraph" w:styleId="973">
    <w:name w:val="toc 9"/>
    <w:basedOn w:val="976"/>
    <w:next w:val="976"/>
    <w:uiPriority w:val="39"/>
    <w:unhideWhenUsed/>
    <w:pPr>
      <w:ind w:left="2268" w:right="0" w:firstLine="0"/>
      <w:spacing w:after="57"/>
    </w:pPr>
  </w:style>
  <w:style w:type="paragraph" w:styleId="974">
    <w:name w:val="TOC Heading"/>
    <w:uiPriority w:val="39"/>
    <w:unhideWhenUsed/>
  </w:style>
  <w:style w:type="paragraph" w:styleId="975">
    <w:name w:val="table of figures"/>
    <w:basedOn w:val="976"/>
    <w:next w:val="976"/>
    <w:uiPriority w:val="99"/>
    <w:unhideWhenUsed/>
    <w:pPr>
      <w:spacing w:after="0" w:afterAutospacing="0"/>
    </w:pPr>
  </w:style>
  <w:style w:type="paragraph" w:styleId="976" w:default="1">
    <w:name w:val="Normal"/>
    <w:next w:val="976"/>
    <w:link w:val="976"/>
    <w:qFormat/>
    <w:pPr>
      <w:jc w:val="both"/>
      <w:widowControl w:val="off"/>
    </w:pPr>
    <w:rPr>
      <w:sz w:val="21"/>
      <w:szCs w:val="22"/>
      <w:lang w:val="en-US" w:eastAsia="zh-CN" w:bidi="ar-SA"/>
    </w:rPr>
  </w:style>
  <w:style w:type="paragraph" w:styleId="977">
    <w:name w:val="标题 1"/>
    <w:basedOn w:val="976"/>
    <w:next w:val="976"/>
    <w:link w:val="983"/>
    <w:uiPriority w:val="9"/>
    <w:qFormat/>
    <w:pPr>
      <w:keepLines/>
      <w:keepNext/>
      <w:spacing w:before="340" w:after="330" w:line="578" w:lineRule="auto"/>
      <w:outlineLvl w:val="0"/>
    </w:pPr>
    <w:rPr>
      <w:rFonts w:ascii="Calibri" w:hAnsi="Calibri" w:eastAsia="宋体" w:cs="Times New Roman"/>
      <w:b/>
      <w:bCs/>
      <w:sz w:val="44"/>
      <w:szCs w:val="44"/>
    </w:rPr>
  </w:style>
  <w:style w:type="paragraph" w:styleId="978">
    <w:name w:val="标题 2"/>
    <w:basedOn w:val="976"/>
    <w:next w:val="985"/>
    <w:link w:val="984"/>
    <w:qFormat/>
    <w:pPr>
      <w:jc w:val="center"/>
      <w:keepLines/>
      <w:keepNext/>
      <w:spacing w:before="260" w:after="260" w:line="416" w:lineRule="auto"/>
      <w:outlineLvl w:val="1"/>
    </w:pPr>
    <w:rPr>
      <w:rFonts w:ascii="Arial" w:hAnsi="Arial" w:eastAsia="幼圆" w:cs="Arial"/>
      <w:b/>
      <w:bCs/>
      <w:sz w:val="44"/>
      <w:szCs w:val="44"/>
    </w:rPr>
  </w:style>
  <w:style w:type="paragraph" w:styleId="979">
    <w:name w:val="标题 3"/>
    <w:basedOn w:val="976"/>
    <w:next w:val="985"/>
    <w:link w:val="987"/>
    <w:qFormat/>
    <w:pPr>
      <w:keepLines/>
      <w:keepNext/>
      <w:spacing w:before="260" w:after="260" w:line="416" w:lineRule="auto"/>
      <w:outlineLvl w:val="2"/>
    </w:pPr>
    <w:rPr>
      <w:rFonts w:ascii="Calibri" w:hAnsi="Calibri" w:eastAsia="宋体" w:cs="Times New Roman"/>
      <w:b/>
      <w:bCs/>
      <w:sz w:val="32"/>
      <w:szCs w:val="32"/>
    </w:rPr>
  </w:style>
  <w:style w:type="paragraph" w:styleId="980">
    <w:name w:val="标题 4"/>
    <w:basedOn w:val="976"/>
    <w:next w:val="985"/>
    <w:link w:val="976"/>
    <w:qFormat/>
    <w:pPr>
      <w:keepLines/>
      <w:keepNext/>
      <w:spacing w:before="280" w:after="290" w:line="376" w:lineRule="auto"/>
      <w:outlineLvl w:val="3"/>
    </w:pPr>
    <w:rPr>
      <w:rFonts w:ascii="Arial" w:hAnsi="Arial" w:eastAsia="黑体" w:cs="Arial"/>
      <w:b/>
      <w:bCs/>
      <w:sz w:val="28"/>
      <w:szCs w:val="28"/>
    </w:rPr>
  </w:style>
  <w:style w:type="character" w:styleId="981">
    <w:name w:val="默认段落字体"/>
    <w:next w:val="981"/>
    <w:link w:val="976"/>
    <w:uiPriority w:val="1"/>
    <w:unhideWhenUsed/>
  </w:style>
  <w:style w:type="table" w:styleId="982">
    <w:name w:val="普通表格"/>
    <w:next w:val="982"/>
    <w:link w:val="976"/>
    <w:uiPriority w:val="99"/>
    <w:unhideWhenUsed/>
    <w:tblPr/>
  </w:style>
  <w:style w:type="character" w:styleId="983">
    <w:name w:val="标题 1 Char"/>
    <w:next w:val="983"/>
    <w:link w:val="977"/>
    <w:uiPriority w:val="9"/>
    <w:rPr>
      <w:rFonts w:ascii="Calibri" w:hAnsi="Calibri" w:eastAsia="宋体" w:cs="Times New Roman"/>
      <w:b/>
      <w:bCs/>
      <w:sz w:val="44"/>
      <w:szCs w:val="44"/>
    </w:rPr>
  </w:style>
  <w:style w:type="character" w:styleId="984">
    <w:name w:val="标题 2 Char"/>
    <w:next w:val="984"/>
    <w:link w:val="978"/>
    <w:rPr>
      <w:rFonts w:ascii="Arial" w:hAnsi="Arial" w:eastAsia="幼圆" w:cs="Arial"/>
      <w:b/>
      <w:bCs/>
      <w:sz w:val="44"/>
      <w:szCs w:val="44"/>
    </w:rPr>
  </w:style>
  <w:style w:type="paragraph" w:styleId="985">
    <w:name w:val="正文缩进"/>
    <w:basedOn w:val="976"/>
    <w:next w:val="985"/>
    <w:link w:val="986"/>
    <w:unhideWhenUsed/>
    <w:pPr>
      <w:ind w:firstLine="420"/>
    </w:pPr>
    <w:rPr>
      <w:rFonts w:ascii="Times New Roman" w:hAnsi="Times New Roman"/>
    </w:rPr>
  </w:style>
  <w:style w:type="character" w:styleId="986">
    <w:name w:val="正文缩进 Char"/>
    <w:next w:val="986"/>
    <w:link w:val="985"/>
    <w:rPr>
      <w:rFonts w:ascii="Times New Roman" w:hAnsi="Times New Roman"/>
    </w:rPr>
  </w:style>
  <w:style w:type="character" w:styleId="987">
    <w:name w:val="标题 3 Char"/>
    <w:next w:val="987"/>
    <w:link w:val="979"/>
    <w:rPr>
      <w:rFonts w:ascii="Calibri" w:hAnsi="Calibri" w:eastAsia="宋体" w:cs="Times New Roman"/>
      <w:b/>
      <w:bCs/>
      <w:sz w:val="32"/>
      <w:szCs w:val="32"/>
    </w:rPr>
  </w:style>
  <w:style w:type="paragraph" w:styleId="988">
    <w:name w:val="批注文字"/>
    <w:basedOn w:val="976"/>
    <w:next w:val="988"/>
    <w:link w:val="976"/>
    <w:uiPriority w:val="99"/>
    <w:unhideWhenUsed/>
    <w:qFormat/>
    <w:pPr>
      <w:jc w:val="left"/>
    </w:pPr>
  </w:style>
  <w:style w:type="paragraph" w:styleId="989">
    <w:name w:val="正文文本"/>
    <w:basedOn w:val="976"/>
    <w:next w:val="989"/>
    <w:link w:val="990"/>
    <w:rPr>
      <w:rFonts w:ascii="楷体_GB2312" w:hAnsi="Arial" w:eastAsia="楷体_GB2312"/>
      <w:sz w:val="28"/>
      <w:szCs w:val="28"/>
    </w:rPr>
  </w:style>
  <w:style w:type="character" w:styleId="990">
    <w:name w:val="正文文本 Char"/>
    <w:next w:val="990"/>
    <w:link w:val="989"/>
    <w:rPr>
      <w:rFonts w:ascii="楷体_GB2312" w:hAnsi="Arial" w:eastAsia="楷体_GB2312"/>
      <w:sz w:val="28"/>
      <w:szCs w:val="28"/>
    </w:rPr>
  </w:style>
  <w:style w:type="paragraph" w:styleId="991">
    <w:name w:val="正文文本缩进"/>
    <w:basedOn w:val="976"/>
    <w:next w:val="992"/>
    <w:link w:val="976"/>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992">
    <w:name w:val="寄信人地址"/>
    <w:basedOn w:val="976"/>
    <w:next w:val="992"/>
    <w:link w:val="976"/>
    <w:uiPriority w:val="99"/>
    <w:unhideWhenUsed/>
    <w:qFormat/>
    <w:rPr>
      <w:rFonts w:ascii="Arial" w:hAnsi="Arial"/>
    </w:rPr>
  </w:style>
  <w:style w:type="paragraph" w:styleId="993">
    <w:name w:val="目录 3"/>
    <w:basedOn w:val="976"/>
    <w:next w:val="976"/>
    <w:link w:val="976"/>
    <w:uiPriority w:val="39"/>
    <w:unhideWhenUsed/>
    <w:pPr>
      <w:ind w:left="840"/>
    </w:pPr>
  </w:style>
  <w:style w:type="paragraph" w:styleId="994">
    <w:name w:val="纯文本"/>
    <w:basedOn w:val="976"/>
    <w:next w:val="985"/>
    <w:link w:val="995"/>
    <w:uiPriority w:val="99"/>
    <w:unhideWhenUsed/>
    <w:qFormat/>
    <w:rPr>
      <w:rFonts w:ascii="宋体" w:hAnsi="Courier New" w:eastAsia="宋体" w:cs="Times New Roman"/>
      <w:sz w:val="20"/>
      <w:szCs w:val="21"/>
    </w:rPr>
  </w:style>
  <w:style w:type="character" w:styleId="995">
    <w:name w:val="纯文本 Char1"/>
    <w:next w:val="995"/>
    <w:link w:val="994"/>
    <w:uiPriority w:val="99"/>
    <w:rPr>
      <w:rFonts w:ascii="宋体" w:hAnsi="Courier New" w:eastAsia="宋体" w:cs="Times New Roman"/>
      <w:sz w:val="20"/>
      <w:szCs w:val="21"/>
    </w:rPr>
  </w:style>
  <w:style w:type="paragraph" w:styleId="996">
    <w:name w:val="页脚"/>
    <w:basedOn w:val="976"/>
    <w:next w:val="996"/>
    <w:link w:val="997"/>
    <w:uiPriority w:val="99"/>
    <w:unhideWhenUsed/>
    <w:pPr>
      <w:jc w:val="left"/>
      <w:tabs>
        <w:tab w:val="center" w:pos="4153" w:leader="none"/>
        <w:tab w:val="right" w:pos="8306" w:leader="none"/>
      </w:tabs>
    </w:pPr>
    <w:rPr>
      <w:sz w:val="18"/>
      <w:szCs w:val="18"/>
    </w:rPr>
  </w:style>
  <w:style w:type="character" w:styleId="997">
    <w:name w:val="页脚 Char"/>
    <w:next w:val="997"/>
    <w:link w:val="996"/>
    <w:uiPriority w:val="99"/>
    <w:rPr>
      <w:sz w:val="18"/>
      <w:szCs w:val="18"/>
    </w:rPr>
  </w:style>
  <w:style w:type="paragraph" w:styleId="998">
    <w:name w:val="页眉"/>
    <w:basedOn w:val="976"/>
    <w:next w:val="998"/>
    <w:link w:val="999"/>
    <w:uiPriority w:val="99"/>
    <w:unhideWhenUsed/>
    <w:pPr>
      <w:jc w:val="center"/>
      <w:tabs>
        <w:tab w:val="center" w:pos="4153" w:leader="none"/>
        <w:tab w:val="right" w:pos="8306" w:leader="none"/>
      </w:tabs>
      <w:pBdr>
        <w:bottom w:val="single" w:color="000000" w:sz="6" w:space="1"/>
      </w:pBdr>
    </w:pPr>
    <w:rPr>
      <w:sz w:val="18"/>
      <w:szCs w:val="18"/>
    </w:rPr>
  </w:style>
  <w:style w:type="character" w:styleId="999">
    <w:name w:val="页眉 Char"/>
    <w:next w:val="999"/>
    <w:link w:val="998"/>
    <w:uiPriority w:val="99"/>
    <w:rPr>
      <w:sz w:val="18"/>
      <w:szCs w:val="18"/>
    </w:rPr>
  </w:style>
  <w:style w:type="paragraph" w:styleId="1000">
    <w:name w:val="目录 1"/>
    <w:basedOn w:val="976"/>
    <w:next w:val="976"/>
    <w:link w:val="976"/>
    <w:uiPriority w:val="39"/>
    <w:unhideWhenUsed/>
    <w:rPr>
      <w:rFonts w:ascii="Calibri" w:hAnsi="Calibri" w:eastAsia="宋体" w:cs="Times New Roman"/>
    </w:rPr>
  </w:style>
  <w:style w:type="paragraph" w:styleId="1001">
    <w:name w:val="目录 2"/>
    <w:basedOn w:val="976"/>
    <w:next w:val="976"/>
    <w:link w:val="976"/>
    <w:uiPriority w:val="39"/>
    <w:unhideWhenUsed/>
    <w:pPr>
      <w:ind w:left="420"/>
    </w:pPr>
  </w:style>
  <w:style w:type="paragraph" w:styleId="1002">
    <w:name w:val="目录 9"/>
    <w:basedOn w:val="976"/>
    <w:next w:val="976"/>
    <w:link w:val="976"/>
    <w:uiPriority w:val="39"/>
    <w:unhideWhenUsed/>
    <w:qFormat/>
    <w:pPr>
      <w:ind w:left="2268"/>
      <w:spacing w:after="57"/>
    </w:pPr>
  </w:style>
  <w:style w:type="paragraph" w:styleId="1003">
    <w:name w:val="普通(网站)"/>
    <w:basedOn w:val="976"/>
    <w:next w:val="1003"/>
    <w:link w:val="976"/>
    <w:unhideWhenUsed/>
    <w:pPr>
      <w:jc w:val="left"/>
    </w:pPr>
    <w:rPr>
      <w:rFonts w:ascii="Calibri" w:hAnsi="Calibri" w:eastAsia="宋体" w:cs="Times New Roman"/>
      <w:sz w:val="24"/>
      <w:szCs w:val="24"/>
    </w:rPr>
  </w:style>
  <w:style w:type="character" w:styleId="1004">
    <w:name w:val="要点"/>
    <w:next w:val="1004"/>
    <w:link w:val="976"/>
    <w:qFormat/>
    <w:rPr>
      <w:b/>
    </w:rPr>
  </w:style>
  <w:style w:type="character" w:styleId="1005">
    <w:name w:val="正文文本 Char1"/>
    <w:basedOn w:val="981"/>
    <w:next w:val="1005"/>
    <w:link w:val="976"/>
    <w:uiPriority w:val="99"/>
    <w:semiHidden/>
  </w:style>
  <w:style w:type="character" w:styleId="1006">
    <w:name w:val="页眉 Char1"/>
    <w:next w:val="1006"/>
    <w:link w:val="976"/>
    <w:uiPriority w:val="99"/>
    <w:semiHidden/>
    <w:rPr>
      <w:sz w:val="18"/>
      <w:szCs w:val="18"/>
    </w:rPr>
  </w:style>
  <w:style w:type="character" w:styleId="1007">
    <w:name w:val="页脚 Char1"/>
    <w:next w:val="1007"/>
    <w:link w:val="976"/>
    <w:uiPriority w:val="99"/>
    <w:semiHidden/>
    <w:rPr>
      <w:sz w:val="18"/>
      <w:szCs w:val="18"/>
    </w:rPr>
  </w:style>
  <w:style w:type="paragraph" w:styleId="1008">
    <w:name w:val="普通正文"/>
    <w:basedOn w:val="976"/>
    <w:next w:val="1008"/>
    <w:link w:val="976"/>
    <w:qFormat/>
    <w:pPr>
      <w:ind w:firstLine="480"/>
      <w:jc w:val="left"/>
      <w:spacing w:before="120" w:after="120" w:line="360" w:lineRule="auto"/>
    </w:pPr>
    <w:rPr>
      <w:rFonts w:ascii="Arial" w:hAnsi="Arial" w:eastAsia="宋体" w:cs="Times New Roman"/>
      <w:sz w:val="24"/>
      <w:szCs w:val="24"/>
    </w:rPr>
  </w:style>
  <w:style w:type="paragraph" w:styleId="1009">
    <w:name w:val="Char"/>
    <w:basedOn w:val="976"/>
    <w:next w:val="1009"/>
    <w:link w:val="976"/>
    <w:qFormat/>
    <w:pPr>
      <w:ind w:firstLine="200"/>
      <w:tabs>
        <w:tab w:val="left" w:pos="360" w:leader="none"/>
      </w:tabs>
    </w:pPr>
    <w:rPr>
      <w:rFonts w:ascii="Times New Roman" w:hAnsi="Times New Roman" w:eastAsia="宋体" w:cs="Times New Roman"/>
      <w:sz w:val="28"/>
      <w:szCs w:val="30"/>
    </w:rPr>
  </w:style>
  <w:style w:type="character" w:styleId="1010">
    <w:name w:val="标题 1 字符"/>
    <w:next w:val="1010"/>
    <w:link w:val="976"/>
    <w:uiPriority w:val="9"/>
    <w:rPr>
      <w:rFonts w:ascii="Calibri" w:hAnsi="Calibri" w:eastAsia="宋体" w:cs="Times New Roman"/>
      <w:b/>
      <w:bCs/>
      <w:sz w:val="44"/>
      <w:szCs w:val="44"/>
    </w:rPr>
  </w:style>
  <w:style w:type="paragraph" w:styleId="1011">
    <w:name w:val="正文1"/>
    <w:basedOn w:val="976"/>
    <w:next w:val="1012"/>
    <w:link w:val="976"/>
    <w:uiPriority w:val="99"/>
    <w:qFormat/>
    <w:pPr>
      <w:ind w:firstLine="480"/>
      <w:spacing w:line="440" w:lineRule="exact"/>
    </w:pPr>
    <w:rPr>
      <w:rFonts w:ascii="微软雅黑" w:hAnsi="微软雅黑" w:eastAsia="微软雅黑" w:cs="Times New Roman"/>
      <w:sz w:val="24"/>
      <w:szCs w:val="20"/>
    </w:rPr>
  </w:style>
  <w:style w:type="paragraph" w:styleId="1012">
    <w:name w:val="正文文本1"/>
    <w:basedOn w:val="1011"/>
    <w:next w:val="1013"/>
    <w:link w:val="976"/>
    <w:qFormat/>
    <w:pPr>
      <w:spacing w:after="120"/>
    </w:pPr>
    <w:rPr>
      <w:lang w:val="en-US" w:eastAsia="en-US"/>
    </w:rPr>
  </w:style>
  <w:style w:type="paragraph" w:styleId="1013">
    <w:name w:val="一级条标题"/>
    <w:basedOn w:val="1014"/>
    <w:next w:val="1015"/>
    <w:link w:val="97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4">
    <w:name w:val="章标题"/>
    <w:next w:val="976"/>
    <w:link w:val="976"/>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15">
    <w:name w:val="段"/>
    <w:next w:val="976"/>
    <w:link w:val="976"/>
    <w:pPr>
      <w:ind w:firstLine="420"/>
      <w:jc w:val="both"/>
      <w:tabs>
        <w:tab w:val="center" w:pos="4201" w:leader="none"/>
        <w:tab w:val="right" w:pos="9298" w:leader="dot"/>
      </w:tabs>
    </w:pPr>
    <w:rPr>
      <w:rFonts w:ascii="宋体" w:hAnsi="Times New Roman" w:eastAsia="宋体" w:cs="Times New Roman"/>
      <w:lang w:val="en-US" w:eastAsia="zh-CN" w:bidi="ar-SA"/>
    </w:rPr>
  </w:style>
  <w:style w:type="character" w:styleId="1016">
    <w:name w:val="纯文本 Char"/>
    <w:next w:val="1016"/>
    <w:link w:val="976"/>
    <w:uiPriority w:val="99"/>
    <w:semiHidden/>
    <w:rPr>
      <w:rFonts w:ascii="宋体" w:hAnsi="Courier New" w:eastAsia="宋体" w:cs="Courier New"/>
      <w:szCs w:val="21"/>
    </w:rPr>
  </w:style>
  <w:style w:type="paragraph" w:styleId="1017">
    <w:name w:val="标题 41"/>
    <w:basedOn w:val="976"/>
    <w:next w:val="1018"/>
    <w:link w:val="976"/>
    <w:qFormat/>
    <w:pPr>
      <w:spacing w:before="280" w:after="290" w:line="377" w:lineRule="auto"/>
      <w:outlineLvl w:val="3"/>
    </w:pPr>
    <w:rPr>
      <w:rFonts w:ascii="Arial" w:hAnsi="Arial" w:eastAsia="黑体"/>
      <w:b/>
      <w:bCs/>
      <w:sz w:val="28"/>
      <w:szCs w:val="28"/>
    </w:rPr>
  </w:style>
  <w:style w:type="paragraph" w:styleId="1018">
    <w:name w:val="正文缩进11"/>
    <w:basedOn w:val="976"/>
    <w:next w:val="1018"/>
    <w:link w:val="976"/>
    <w:unhideWhenUsed/>
    <w:qFormat/>
    <w:pPr>
      <w:ind w:firstLine="420"/>
    </w:pPr>
  </w:style>
  <w:style w:type="paragraph" w:styleId="1019">
    <w:name w:val="纯文本1"/>
    <w:basedOn w:val="976"/>
    <w:next w:val="1019"/>
    <w:link w:val="976"/>
    <w:qFormat/>
    <w:rPr>
      <w:rFonts w:ascii="宋体" w:hAnsi="Courier New"/>
      <w:sz w:val="20"/>
      <w:szCs w:val="21"/>
    </w:rPr>
  </w:style>
  <w:style w:type="character" w:styleId="1020">
    <w:name w:val="font61"/>
    <w:basedOn w:val="981"/>
    <w:next w:val="1020"/>
    <w:link w:val="976"/>
    <w:rPr>
      <w:rFonts w:hint="eastAsia" w:ascii="宋体" w:hAnsi="宋体" w:eastAsia="宋体" w:cs="宋体"/>
      <w:i w:val="0"/>
      <w:iCs w:val="0"/>
      <w:color w:val="000000"/>
      <w:sz w:val="22"/>
      <w:szCs w:val="22"/>
      <w:u w:val="none"/>
    </w:rPr>
  </w:style>
  <w:style w:type="character" w:styleId="1021">
    <w:name w:val="font81"/>
    <w:basedOn w:val="981"/>
    <w:next w:val="1021"/>
    <w:link w:val="976"/>
    <w:rPr>
      <w:rFonts w:hint="eastAsia" w:ascii="宋体" w:hAnsi="宋体" w:eastAsia="宋体" w:cs="宋体"/>
      <w:b/>
      <w:bCs/>
      <w:i w:val="0"/>
      <w:iCs w:val="0"/>
      <w:color w:val="ff0000"/>
      <w:sz w:val="22"/>
      <w:szCs w:val="22"/>
      <w:u w:val="single"/>
    </w:rPr>
  </w:style>
  <w:style w:type="character" w:styleId="1022">
    <w:name w:val="font31"/>
    <w:basedOn w:val="981"/>
    <w:next w:val="1022"/>
    <w:link w:val="976"/>
    <w:qFormat/>
    <w:rPr>
      <w:rFonts w:hint="eastAsia" w:ascii="宋体" w:hAnsi="宋体" w:eastAsia="宋体" w:cs="宋体"/>
      <w:color w:val="000000"/>
      <w:sz w:val="22"/>
      <w:szCs w:val="22"/>
      <w:u w:val="none"/>
      <w:vertAlign w:val="superscript"/>
    </w:rPr>
  </w:style>
  <w:style w:type="character" w:styleId="1023">
    <w:name w:val="font11"/>
    <w:basedOn w:val="981"/>
    <w:next w:val="1023"/>
    <w:link w:val="976"/>
    <w:qFormat/>
    <w:rPr>
      <w:rFonts w:hint="eastAsia" w:ascii="宋体" w:hAnsi="宋体" w:eastAsia="宋体" w:cs="宋体"/>
      <w:color w:val="000000"/>
      <w:sz w:val="22"/>
      <w:szCs w:val="22"/>
      <w:u w:val="none"/>
    </w:rPr>
  </w:style>
  <w:style w:type="paragraph" w:styleId="1024">
    <w:name w:val="标题 31"/>
    <w:basedOn w:val="976"/>
    <w:next w:val="976"/>
    <w:link w:val="976"/>
    <w:qFormat/>
    <w:pPr>
      <w:keepLines/>
      <w:keepNext/>
      <w:spacing w:before="260" w:after="260" w:line="416" w:lineRule="auto"/>
      <w:outlineLvl w:val="2"/>
    </w:pPr>
    <w:rPr>
      <w:b/>
      <w:bCs/>
      <w:sz w:val="32"/>
      <w:szCs w:val="32"/>
    </w:rPr>
  </w:style>
  <w:style w:type="paragraph" w:styleId="1025">
    <w:name w:val="页眉1"/>
    <w:basedOn w:val="976"/>
    <w:next w:val="1025"/>
    <w:link w:val="97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26">
    <w:name w:val="页脚1"/>
    <w:basedOn w:val="976"/>
    <w:next w:val="1026"/>
    <w:link w:val="976"/>
    <w:uiPriority w:val="99"/>
    <w:unhideWhenUsed/>
    <w:qFormat/>
    <w:pPr>
      <w:jc w:val="left"/>
      <w:tabs>
        <w:tab w:val="center" w:pos="4153" w:leader="none"/>
        <w:tab w:val="right" w:pos="8306" w:leader="none"/>
      </w:tabs>
    </w:pPr>
    <w:rPr>
      <w:sz w:val="18"/>
      <w:szCs w:val="18"/>
    </w:rPr>
  </w:style>
  <w:style w:type="table" w:styleId="1027">
    <w:name w:val="网格型11"/>
    <w:basedOn w:val="1028"/>
    <w:next w:val="1027"/>
    <w:link w:val="976"/>
    <w:uiPriority w:val="59"/>
    <w:qFormat/>
    <w:tblPr/>
  </w:style>
  <w:style w:type="table" w:styleId="1028">
    <w:name w:val="普通表格11"/>
    <w:next w:val="1028"/>
    <w:link w:val="976"/>
    <w:uiPriority w:val="99"/>
    <w:unhideWhenUsed/>
    <w:qFormat/>
    <w:tblPr/>
  </w:style>
  <w:style w:type="paragraph" w:styleId="1029">
    <w:name w:val="标题 11"/>
    <w:basedOn w:val="976"/>
    <w:next w:val="976"/>
    <w:link w:val="976"/>
    <w:uiPriority w:val="9"/>
    <w:qFormat/>
    <w:pPr>
      <w:keepLines/>
      <w:keepNext/>
      <w:spacing w:before="340" w:after="330" w:line="578" w:lineRule="auto"/>
      <w:outlineLvl w:val="0"/>
    </w:pPr>
    <w:rPr>
      <w:rFonts w:ascii="Calibri" w:hAnsi="Calibri"/>
      <w:b/>
      <w:bCs/>
      <w:sz w:val="44"/>
      <w:szCs w:val="44"/>
    </w:rPr>
  </w:style>
  <w:style w:type="paragraph" w:styleId="1030">
    <w:name w:val="No Spacing"/>
    <w:next w:val="1030"/>
    <w:link w:val="976"/>
    <w:uiPriority w:val="99"/>
    <w:qFormat/>
    <w:pPr>
      <w:jc w:val="both"/>
      <w:widowControl w:val="off"/>
    </w:pPr>
    <w:rPr>
      <w:rFonts w:ascii="Times New Roman" w:hAnsi="Times New Roman" w:eastAsia="宋体" w:cs="Times New Roman"/>
      <w:sz w:val="21"/>
      <w:szCs w:val="21"/>
      <w:lang w:val="en-US" w:eastAsia="zh-CN" w:bidi="ar-SA"/>
    </w:rPr>
  </w:style>
  <w:style w:type="paragraph" w:styleId="1031">
    <w:name w:val="正文文本11"/>
    <w:basedOn w:val="976"/>
    <w:next w:val="1032"/>
    <w:link w:val="976"/>
    <w:qFormat/>
    <w:rPr>
      <w:rFonts w:ascii="楷体_GB2312" w:hAnsi="Arial" w:eastAsia="楷体_GB2312"/>
      <w:sz w:val="28"/>
      <w:szCs w:val="28"/>
    </w:rPr>
  </w:style>
  <w:style w:type="paragraph" w:styleId="1032">
    <w:name w:val="正文文本 21"/>
    <w:basedOn w:val="976"/>
    <w:next w:val="1033"/>
    <w:link w:val="976"/>
    <w:qFormat/>
    <w:pPr>
      <w:spacing w:after="120" w:line="480" w:lineRule="auto"/>
    </w:pPr>
  </w:style>
  <w:style w:type="paragraph" w:styleId="1033">
    <w:name w:val="默认段落字体 Para Char Char Char Char Char Char Char"/>
    <w:basedOn w:val="976"/>
    <w:next w:val="1034"/>
    <w:link w:val="976"/>
    <w:qFormat/>
    <w:pPr>
      <w:ind w:firstLine="5632"/>
    </w:pPr>
  </w:style>
  <w:style w:type="paragraph" w:styleId="1034">
    <w:name w:val="样式 首行缩进:  2 字符"/>
    <w:basedOn w:val="976"/>
    <w:next w:val="1035"/>
    <w:link w:val="976"/>
    <w:qFormat/>
    <w:pPr>
      <w:ind w:left="480" w:firstLine="5856"/>
      <w:spacing w:line="360" w:lineRule="auto"/>
    </w:pPr>
  </w:style>
  <w:style w:type="paragraph" w:styleId="1035">
    <w:name w:val="样式 段后: 0.25 行"/>
    <w:basedOn w:val="976"/>
    <w:next w:val="1036"/>
    <w:link w:val="976"/>
    <w:qFormat/>
    <w:pPr>
      <w:ind w:left="420" w:firstLine="5796"/>
      <w:spacing w:line="300" w:lineRule="auto"/>
      <w:widowControl/>
    </w:pPr>
  </w:style>
  <w:style w:type="paragraph" w:styleId="1036">
    <w:name w:val="正文 New New New New New New New New New New New New New New"/>
    <w:next w:val="1002"/>
    <w:link w:val="976"/>
    <w:qFormat/>
    <w:pPr>
      <w:ind w:firstLine="2048"/>
      <w:jc w:val="both"/>
      <w:widowControl w:val="off"/>
    </w:pPr>
    <w:rPr>
      <w:rFonts w:ascii="Times New Roman" w:hAnsi="Times New Roman" w:eastAsia="宋体" w:cs="Times New Roman"/>
      <w:lang w:val="en-US" w:eastAsia="zh-CN" w:bidi="ar-SA"/>
    </w:rPr>
  </w:style>
  <w:style w:type="paragraph" w:styleId="1037">
    <w:name w:val="批注文字1"/>
    <w:basedOn w:val="976"/>
    <w:next w:val="1037"/>
    <w:link w:val="976"/>
    <w:qFormat/>
    <w:pPr>
      <w:jc w:val="left"/>
    </w:p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杨小新</cp:lastModifiedBy>
  <cp:revision>4</cp:revision>
  <dcterms:created xsi:type="dcterms:W3CDTF">2022-02-11T07:12:00Z</dcterms:created>
  <dcterms:modified xsi:type="dcterms:W3CDTF">2025-10-11T07:05:25Z</dcterms:modified>
</cp:coreProperties>
</file>